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C0940" w14:textId="3923B6F7" w:rsidR="006170B5" w:rsidRPr="00837DC2" w:rsidRDefault="006170B5" w:rsidP="006170B5">
      <w:pPr>
        <w:jc w:val="right"/>
        <w:rPr>
          <w:rFonts w:ascii="Poppins" w:hAnsi="Poppins" w:cs="Poppins"/>
          <w:sz w:val="20"/>
          <w:szCs w:val="20"/>
        </w:rPr>
      </w:pPr>
      <w:r w:rsidRPr="00837DC2">
        <w:rPr>
          <w:rFonts w:ascii="Poppins" w:hAnsi="Poppins" w:cs="Poppins"/>
          <w:sz w:val="20"/>
          <w:szCs w:val="20"/>
        </w:rPr>
        <w:t xml:space="preserve">Warszawa, </w:t>
      </w:r>
      <w:r w:rsidR="006637AD" w:rsidRPr="00837DC2">
        <w:rPr>
          <w:rFonts w:ascii="Poppins" w:hAnsi="Poppins" w:cs="Poppins"/>
          <w:sz w:val="20"/>
          <w:szCs w:val="20"/>
        </w:rPr>
        <w:t>16</w:t>
      </w:r>
      <w:r w:rsidR="00BF2F46" w:rsidRPr="00837DC2">
        <w:rPr>
          <w:rFonts w:ascii="Poppins" w:hAnsi="Poppins" w:cs="Poppins"/>
          <w:sz w:val="20"/>
          <w:szCs w:val="20"/>
        </w:rPr>
        <w:t>.</w:t>
      </w:r>
      <w:r w:rsidR="006637AD" w:rsidRPr="00837DC2">
        <w:rPr>
          <w:rFonts w:ascii="Poppins" w:hAnsi="Poppins" w:cs="Poppins"/>
          <w:sz w:val="20"/>
          <w:szCs w:val="20"/>
        </w:rPr>
        <w:t>0</w:t>
      </w:r>
      <w:r w:rsidR="00ED6DEA" w:rsidRPr="00837DC2">
        <w:rPr>
          <w:rFonts w:ascii="Poppins" w:hAnsi="Poppins" w:cs="Poppins"/>
          <w:sz w:val="20"/>
          <w:szCs w:val="20"/>
        </w:rPr>
        <w:t>2</w:t>
      </w:r>
      <w:r w:rsidR="00BF2F46" w:rsidRPr="00837DC2">
        <w:rPr>
          <w:rFonts w:ascii="Poppins" w:hAnsi="Poppins" w:cs="Poppins"/>
          <w:sz w:val="20"/>
          <w:szCs w:val="20"/>
        </w:rPr>
        <w:t>.2</w:t>
      </w:r>
      <w:r w:rsidR="006637AD" w:rsidRPr="00837DC2">
        <w:rPr>
          <w:rFonts w:ascii="Poppins" w:hAnsi="Poppins" w:cs="Poppins"/>
          <w:sz w:val="20"/>
          <w:szCs w:val="20"/>
        </w:rPr>
        <w:t>0</w:t>
      </w:r>
      <w:r w:rsidR="00BF2F46" w:rsidRPr="00837DC2">
        <w:rPr>
          <w:rFonts w:ascii="Poppins" w:hAnsi="Poppins" w:cs="Poppins"/>
          <w:sz w:val="20"/>
          <w:szCs w:val="20"/>
        </w:rPr>
        <w:t>2</w:t>
      </w:r>
      <w:r w:rsidR="006637AD" w:rsidRPr="00837DC2">
        <w:rPr>
          <w:rFonts w:ascii="Poppins" w:hAnsi="Poppins" w:cs="Poppins"/>
          <w:sz w:val="20"/>
          <w:szCs w:val="20"/>
        </w:rPr>
        <w:t>3</w:t>
      </w:r>
      <w:r w:rsidR="00BF2F46" w:rsidRPr="00837DC2">
        <w:rPr>
          <w:rFonts w:ascii="Poppins" w:hAnsi="Poppins" w:cs="Poppins"/>
          <w:sz w:val="20"/>
          <w:szCs w:val="20"/>
        </w:rPr>
        <w:t xml:space="preserve"> r.</w:t>
      </w:r>
    </w:p>
    <w:p w14:paraId="71BEDF8E" w14:textId="12F05B81" w:rsidR="00293F01" w:rsidRPr="00837DC2" w:rsidRDefault="00293F01" w:rsidP="0034597C">
      <w:pPr>
        <w:spacing w:before="120" w:after="120" w:line="240" w:lineRule="auto"/>
        <w:rPr>
          <w:rFonts w:ascii="Poppins" w:hAnsi="Poppins" w:cs="Poppins"/>
          <w:sz w:val="20"/>
          <w:szCs w:val="20"/>
        </w:rPr>
      </w:pPr>
      <w:r w:rsidRPr="00837DC2">
        <w:rPr>
          <w:rFonts w:ascii="Poppins" w:hAnsi="Poppins" w:cs="Poppins"/>
          <w:sz w:val="20"/>
          <w:szCs w:val="20"/>
        </w:rPr>
        <w:t xml:space="preserve">Autor: </w:t>
      </w:r>
      <w:r w:rsidR="00BF2F46" w:rsidRPr="00837DC2">
        <w:rPr>
          <w:rFonts w:ascii="Poppins" w:hAnsi="Poppins" w:cs="Poppins"/>
          <w:sz w:val="20"/>
          <w:szCs w:val="20"/>
        </w:rPr>
        <w:t>Jarosław Jędrzyński</w:t>
      </w:r>
      <w:r w:rsidR="00837DC2" w:rsidRPr="00837DC2">
        <w:rPr>
          <w:rFonts w:ascii="Poppins" w:hAnsi="Poppins" w:cs="Poppins"/>
          <w:sz w:val="20"/>
          <w:szCs w:val="20"/>
        </w:rPr>
        <w:t>, ekspert portalu RynekPierwotny.pl</w:t>
      </w:r>
    </w:p>
    <w:p w14:paraId="0AEFA339" w14:textId="465DCD89" w:rsidR="00697F5E" w:rsidRPr="004301A0" w:rsidRDefault="006637AD" w:rsidP="0034597C">
      <w:pPr>
        <w:spacing w:before="120" w:after="120" w:line="240" w:lineRule="auto"/>
        <w:rPr>
          <w:rFonts w:ascii="Poppins" w:eastAsia="Times New Roman" w:hAnsi="Poppins" w:cs="Poppins"/>
          <w:b/>
          <w:bCs/>
          <w:sz w:val="32"/>
          <w:szCs w:val="32"/>
          <w:lang w:eastAsia="pl-PL"/>
        </w:rPr>
      </w:pPr>
      <w:r w:rsidRPr="004301A0">
        <w:rPr>
          <w:rFonts w:ascii="Poppins" w:eastAsia="Times New Roman" w:hAnsi="Poppins" w:cs="Poppins"/>
          <w:b/>
          <w:bCs/>
          <w:sz w:val="32"/>
          <w:szCs w:val="32"/>
          <w:lang w:eastAsia="pl-PL"/>
        </w:rPr>
        <w:t>Sp</w:t>
      </w:r>
      <w:r w:rsidR="00ED6DEA" w:rsidRPr="004301A0">
        <w:rPr>
          <w:rFonts w:ascii="Poppins" w:eastAsia="Times New Roman" w:hAnsi="Poppins" w:cs="Poppins"/>
          <w:b/>
          <w:bCs/>
          <w:sz w:val="32"/>
          <w:szCs w:val="32"/>
          <w:lang w:eastAsia="pl-PL"/>
        </w:rPr>
        <w:t>ad</w:t>
      </w:r>
      <w:r w:rsidR="00837DC2" w:rsidRPr="004301A0">
        <w:rPr>
          <w:rFonts w:ascii="Poppins" w:eastAsia="Times New Roman" w:hAnsi="Poppins" w:cs="Poppins"/>
          <w:b/>
          <w:bCs/>
          <w:sz w:val="32"/>
          <w:szCs w:val="32"/>
          <w:lang w:eastAsia="pl-PL"/>
        </w:rPr>
        <w:t>a</w:t>
      </w:r>
      <w:r w:rsidR="00ED6DEA" w:rsidRPr="004301A0">
        <w:rPr>
          <w:rFonts w:ascii="Poppins" w:eastAsia="Times New Roman" w:hAnsi="Poppins" w:cs="Poppins"/>
          <w:b/>
          <w:bCs/>
          <w:sz w:val="32"/>
          <w:szCs w:val="32"/>
          <w:lang w:eastAsia="pl-PL"/>
        </w:rPr>
        <w:t xml:space="preserve"> dynamik</w:t>
      </w:r>
      <w:r w:rsidR="00837DC2" w:rsidRPr="004301A0">
        <w:rPr>
          <w:rFonts w:ascii="Poppins" w:eastAsia="Times New Roman" w:hAnsi="Poppins" w:cs="Poppins"/>
          <w:b/>
          <w:bCs/>
          <w:sz w:val="32"/>
          <w:szCs w:val="32"/>
          <w:lang w:eastAsia="pl-PL"/>
        </w:rPr>
        <w:t>a</w:t>
      </w:r>
      <w:r w:rsidR="00E67D06">
        <w:rPr>
          <w:rFonts w:ascii="Poppins" w:eastAsia="Times New Roman" w:hAnsi="Poppins" w:cs="Poppins"/>
          <w:b/>
          <w:bCs/>
          <w:sz w:val="32"/>
          <w:szCs w:val="32"/>
          <w:lang w:eastAsia="pl-PL"/>
        </w:rPr>
        <w:t xml:space="preserve"> </w:t>
      </w:r>
      <w:r w:rsidR="00ED6DEA" w:rsidRPr="004301A0">
        <w:rPr>
          <w:rFonts w:ascii="Poppins" w:eastAsia="Times New Roman" w:hAnsi="Poppins" w:cs="Poppins"/>
          <w:b/>
          <w:bCs/>
          <w:sz w:val="32"/>
          <w:szCs w:val="32"/>
          <w:lang w:eastAsia="pl-PL"/>
        </w:rPr>
        <w:t>cen materiałów budowlanych</w:t>
      </w:r>
      <w:r w:rsidRPr="004301A0">
        <w:rPr>
          <w:rFonts w:ascii="Poppins" w:eastAsia="Times New Roman" w:hAnsi="Poppins" w:cs="Poppins"/>
          <w:b/>
          <w:bCs/>
          <w:sz w:val="32"/>
          <w:szCs w:val="32"/>
          <w:lang w:eastAsia="pl-PL"/>
        </w:rPr>
        <w:t xml:space="preserve"> </w:t>
      </w:r>
    </w:p>
    <w:p w14:paraId="2655673F" w14:textId="63F011FF" w:rsidR="00697F5E" w:rsidRPr="00837DC2" w:rsidRDefault="00FE0C76" w:rsidP="00837DC2">
      <w:pPr>
        <w:spacing w:before="120" w:after="120" w:line="240" w:lineRule="auto"/>
        <w:jc w:val="both"/>
        <w:rPr>
          <w:rFonts w:ascii="Poppins" w:eastAsia="Times New Roman" w:hAnsi="Poppins" w:cs="Poppins"/>
          <w:b/>
          <w:bCs/>
          <w:sz w:val="20"/>
          <w:szCs w:val="20"/>
          <w:lang w:eastAsia="pl-PL"/>
        </w:rPr>
      </w:pPr>
      <w:r w:rsidRPr="00837DC2">
        <w:rPr>
          <w:rFonts w:ascii="Poppins" w:eastAsia="Times New Roman" w:hAnsi="Poppins" w:cs="Poppins"/>
          <w:b/>
          <w:bCs/>
          <w:sz w:val="20"/>
          <w:szCs w:val="20"/>
          <w:lang w:eastAsia="pl-PL"/>
        </w:rPr>
        <w:t>Od</w:t>
      </w:r>
      <w:r w:rsidR="00697F5E" w:rsidRPr="00837DC2">
        <w:rPr>
          <w:rFonts w:ascii="Poppins" w:eastAsia="Times New Roman" w:hAnsi="Poppins" w:cs="Poppins"/>
          <w:b/>
          <w:bCs/>
          <w:sz w:val="20"/>
          <w:szCs w:val="20"/>
          <w:lang w:eastAsia="pl-PL"/>
        </w:rPr>
        <w:t xml:space="preserve"> </w:t>
      </w:r>
      <w:r w:rsidR="004C3923" w:rsidRPr="00837DC2">
        <w:rPr>
          <w:rFonts w:ascii="Poppins" w:eastAsia="Times New Roman" w:hAnsi="Poppins" w:cs="Poppins"/>
          <w:b/>
          <w:bCs/>
          <w:sz w:val="20"/>
          <w:szCs w:val="20"/>
          <w:lang w:eastAsia="pl-PL"/>
        </w:rPr>
        <w:t xml:space="preserve">szczytu </w:t>
      </w:r>
      <w:r w:rsidR="00697F5E" w:rsidRPr="00837DC2">
        <w:rPr>
          <w:rFonts w:ascii="Poppins" w:eastAsia="Times New Roman" w:hAnsi="Poppins" w:cs="Poppins"/>
          <w:b/>
          <w:bCs/>
          <w:sz w:val="20"/>
          <w:szCs w:val="20"/>
          <w:lang w:eastAsia="pl-PL"/>
        </w:rPr>
        <w:t>dynamik</w:t>
      </w:r>
      <w:r w:rsidR="00764495" w:rsidRPr="00837DC2">
        <w:rPr>
          <w:rFonts w:ascii="Poppins" w:eastAsia="Times New Roman" w:hAnsi="Poppins" w:cs="Poppins"/>
          <w:b/>
          <w:bCs/>
          <w:sz w:val="20"/>
          <w:szCs w:val="20"/>
          <w:lang w:eastAsia="pl-PL"/>
        </w:rPr>
        <w:t>i cen materiałów budowlanych</w:t>
      </w:r>
      <w:r w:rsidR="00697F5E" w:rsidRPr="00837DC2">
        <w:rPr>
          <w:rFonts w:ascii="Poppins" w:eastAsia="Times New Roman" w:hAnsi="Poppins" w:cs="Poppins"/>
          <w:b/>
          <w:bCs/>
          <w:sz w:val="20"/>
          <w:szCs w:val="20"/>
          <w:lang w:eastAsia="pl-PL"/>
        </w:rPr>
        <w:t xml:space="preserve"> </w:t>
      </w:r>
      <w:r w:rsidR="00764495" w:rsidRPr="00837DC2">
        <w:rPr>
          <w:rFonts w:ascii="Poppins" w:eastAsia="Times New Roman" w:hAnsi="Poppins" w:cs="Poppins"/>
          <w:b/>
          <w:bCs/>
          <w:sz w:val="20"/>
          <w:szCs w:val="20"/>
          <w:lang w:eastAsia="pl-PL"/>
        </w:rPr>
        <w:t xml:space="preserve">z wiosny ub. roku </w:t>
      </w:r>
      <w:r w:rsidR="00697F5E" w:rsidRPr="00837DC2">
        <w:rPr>
          <w:rFonts w:ascii="Poppins" w:eastAsia="Times New Roman" w:hAnsi="Poppins" w:cs="Poppins"/>
          <w:b/>
          <w:bCs/>
          <w:sz w:val="20"/>
          <w:szCs w:val="20"/>
          <w:lang w:eastAsia="pl-PL"/>
        </w:rPr>
        <w:t>na śr</w:t>
      </w:r>
      <w:r w:rsidR="00837DC2">
        <w:rPr>
          <w:rFonts w:ascii="Poppins" w:eastAsia="Times New Roman" w:hAnsi="Poppins" w:cs="Poppins"/>
          <w:b/>
          <w:bCs/>
          <w:sz w:val="20"/>
          <w:szCs w:val="20"/>
          <w:lang w:eastAsia="pl-PL"/>
        </w:rPr>
        <w:t>.</w:t>
      </w:r>
      <w:r w:rsidR="00697F5E" w:rsidRPr="00837DC2">
        <w:rPr>
          <w:rFonts w:ascii="Poppins" w:eastAsia="Times New Roman" w:hAnsi="Poppins" w:cs="Poppins"/>
          <w:b/>
          <w:bCs/>
          <w:sz w:val="20"/>
          <w:szCs w:val="20"/>
          <w:lang w:eastAsia="pl-PL"/>
        </w:rPr>
        <w:t xml:space="preserve"> poziomie 34 proc. </w:t>
      </w:r>
      <w:r w:rsidR="00837DC2">
        <w:rPr>
          <w:rFonts w:ascii="Poppins" w:eastAsia="Times New Roman" w:hAnsi="Poppins" w:cs="Poppins"/>
          <w:b/>
          <w:bCs/>
          <w:sz w:val="20"/>
          <w:szCs w:val="20"/>
          <w:lang w:eastAsia="pl-PL"/>
        </w:rPr>
        <w:t xml:space="preserve">rdr </w:t>
      </w:r>
      <w:r w:rsidR="00697F5E" w:rsidRPr="00837DC2">
        <w:rPr>
          <w:rFonts w:ascii="Poppins" w:eastAsia="Times New Roman" w:hAnsi="Poppins" w:cs="Poppins"/>
          <w:b/>
          <w:bCs/>
          <w:sz w:val="20"/>
          <w:szCs w:val="20"/>
          <w:lang w:eastAsia="pl-PL"/>
        </w:rPr>
        <w:t>, w</w:t>
      </w:r>
      <w:r w:rsidR="004C3923" w:rsidRPr="00837DC2">
        <w:rPr>
          <w:rFonts w:ascii="Poppins" w:eastAsia="Times New Roman" w:hAnsi="Poppins" w:cs="Poppins"/>
          <w:b/>
          <w:bCs/>
          <w:sz w:val="20"/>
          <w:szCs w:val="20"/>
          <w:lang w:eastAsia="pl-PL"/>
        </w:rPr>
        <w:t xml:space="preserve"> </w:t>
      </w:r>
      <w:r w:rsidR="00CD7441" w:rsidRPr="00837DC2">
        <w:rPr>
          <w:rFonts w:ascii="Poppins" w:eastAsia="Times New Roman" w:hAnsi="Poppins" w:cs="Poppins"/>
          <w:b/>
          <w:bCs/>
          <w:sz w:val="20"/>
          <w:szCs w:val="20"/>
          <w:lang w:eastAsia="pl-PL"/>
        </w:rPr>
        <w:t>styczniu</w:t>
      </w:r>
      <w:r w:rsidRPr="00837DC2">
        <w:rPr>
          <w:rFonts w:ascii="Poppins" w:eastAsia="Times New Roman" w:hAnsi="Poppins" w:cs="Poppins"/>
          <w:b/>
          <w:bCs/>
          <w:sz w:val="20"/>
          <w:szCs w:val="20"/>
          <w:lang w:eastAsia="pl-PL"/>
        </w:rPr>
        <w:t xml:space="preserve"> </w:t>
      </w:r>
      <w:r w:rsidR="00697F5E" w:rsidRPr="00837DC2">
        <w:rPr>
          <w:rFonts w:ascii="Poppins" w:eastAsia="Times New Roman" w:hAnsi="Poppins" w:cs="Poppins"/>
          <w:b/>
          <w:bCs/>
          <w:sz w:val="20"/>
          <w:szCs w:val="20"/>
          <w:lang w:eastAsia="pl-PL"/>
        </w:rPr>
        <w:t xml:space="preserve">tempo drożyzny </w:t>
      </w:r>
      <w:r w:rsidR="004C3923" w:rsidRPr="00837DC2">
        <w:rPr>
          <w:rFonts w:ascii="Poppins" w:eastAsia="Times New Roman" w:hAnsi="Poppins" w:cs="Poppins"/>
          <w:b/>
          <w:bCs/>
          <w:sz w:val="20"/>
          <w:szCs w:val="20"/>
          <w:lang w:eastAsia="pl-PL"/>
        </w:rPr>
        <w:t>zniżkowało</w:t>
      </w:r>
      <w:r w:rsidR="00697F5E" w:rsidRPr="00837DC2">
        <w:rPr>
          <w:rFonts w:ascii="Poppins" w:eastAsia="Times New Roman" w:hAnsi="Poppins" w:cs="Poppins"/>
          <w:b/>
          <w:bCs/>
          <w:sz w:val="20"/>
          <w:szCs w:val="20"/>
          <w:lang w:eastAsia="pl-PL"/>
        </w:rPr>
        <w:t xml:space="preserve"> już </w:t>
      </w:r>
      <w:r w:rsidR="00CD7441" w:rsidRPr="00837DC2">
        <w:rPr>
          <w:rFonts w:ascii="Poppins" w:eastAsia="Times New Roman" w:hAnsi="Poppins" w:cs="Poppins"/>
          <w:b/>
          <w:bCs/>
          <w:sz w:val="20"/>
          <w:szCs w:val="20"/>
          <w:lang w:eastAsia="pl-PL"/>
        </w:rPr>
        <w:t>dokładnie o połowę, zrównując się z wysokością inflacji. Tym samym trend</w:t>
      </w:r>
      <w:r w:rsidR="004C3923" w:rsidRPr="00837DC2">
        <w:rPr>
          <w:rFonts w:ascii="Poppins" w:eastAsia="Times New Roman" w:hAnsi="Poppins" w:cs="Poppins"/>
          <w:b/>
          <w:bCs/>
          <w:sz w:val="20"/>
          <w:szCs w:val="20"/>
          <w:lang w:eastAsia="pl-PL"/>
        </w:rPr>
        <w:t xml:space="preserve"> </w:t>
      </w:r>
      <w:r w:rsidRPr="00837DC2">
        <w:rPr>
          <w:rFonts w:ascii="Poppins" w:eastAsia="Times New Roman" w:hAnsi="Poppins" w:cs="Poppins"/>
          <w:b/>
          <w:bCs/>
          <w:sz w:val="20"/>
          <w:szCs w:val="20"/>
          <w:lang w:eastAsia="pl-PL"/>
        </w:rPr>
        <w:t>hamowania</w:t>
      </w:r>
      <w:r w:rsidR="00697F5E" w:rsidRPr="00837DC2">
        <w:rPr>
          <w:rFonts w:ascii="Poppins" w:eastAsia="Times New Roman" w:hAnsi="Poppins" w:cs="Poppins"/>
          <w:b/>
          <w:bCs/>
          <w:sz w:val="20"/>
          <w:szCs w:val="20"/>
          <w:lang w:eastAsia="pl-PL"/>
        </w:rPr>
        <w:t xml:space="preserve"> parametrów</w:t>
      </w:r>
      <w:r w:rsidR="00837DC2">
        <w:rPr>
          <w:rFonts w:ascii="Poppins" w:eastAsia="Times New Roman" w:hAnsi="Poppins" w:cs="Poppins"/>
          <w:b/>
          <w:bCs/>
          <w:sz w:val="20"/>
          <w:szCs w:val="20"/>
          <w:lang w:eastAsia="pl-PL"/>
        </w:rPr>
        <w:t>,</w:t>
      </w:r>
      <w:r w:rsidR="00697F5E" w:rsidRPr="00837DC2">
        <w:rPr>
          <w:rFonts w:ascii="Poppins" w:eastAsia="Times New Roman" w:hAnsi="Poppins" w:cs="Poppins"/>
          <w:b/>
          <w:bCs/>
          <w:sz w:val="20"/>
          <w:szCs w:val="20"/>
          <w:lang w:eastAsia="pl-PL"/>
        </w:rPr>
        <w:t xml:space="preserve"> uciążliwej dla budowlanki</w:t>
      </w:r>
      <w:r w:rsidR="00837DC2">
        <w:rPr>
          <w:rFonts w:ascii="Poppins" w:eastAsia="Times New Roman" w:hAnsi="Poppins" w:cs="Poppins"/>
          <w:b/>
          <w:bCs/>
          <w:sz w:val="20"/>
          <w:szCs w:val="20"/>
          <w:lang w:eastAsia="pl-PL"/>
        </w:rPr>
        <w:t>,</w:t>
      </w:r>
      <w:r w:rsidR="00697F5E" w:rsidRPr="00837DC2">
        <w:rPr>
          <w:rFonts w:ascii="Poppins" w:eastAsia="Times New Roman" w:hAnsi="Poppins" w:cs="Poppins"/>
          <w:b/>
          <w:bCs/>
          <w:sz w:val="20"/>
          <w:szCs w:val="20"/>
          <w:lang w:eastAsia="pl-PL"/>
        </w:rPr>
        <w:t xml:space="preserve"> </w:t>
      </w:r>
      <w:r w:rsidRPr="00837DC2">
        <w:rPr>
          <w:rFonts w:ascii="Poppins" w:eastAsia="Times New Roman" w:hAnsi="Poppins" w:cs="Poppins"/>
          <w:b/>
          <w:bCs/>
          <w:sz w:val="20"/>
          <w:szCs w:val="20"/>
          <w:lang w:eastAsia="pl-PL"/>
        </w:rPr>
        <w:t xml:space="preserve">materiałowej </w:t>
      </w:r>
      <w:r w:rsidR="00697F5E" w:rsidRPr="00837DC2">
        <w:rPr>
          <w:rFonts w:ascii="Poppins" w:eastAsia="Times New Roman" w:hAnsi="Poppins" w:cs="Poppins"/>
          <w:b/>
          <w:bCs/>
          <w:sz w:val="20"/>
          <w:szCs w:val="20"/>
          <w:lang w:eastAsia="pl-PL"/>
        </w:rPr>
        <w:t>hossy</w:t>
      </w:r>
      <w:r w:rsidR="00CD7441" w:rsidRPr="00837DC2">
        <w:rPr>
          <w:rFonts w:ascii="Poppins" w:eastAsia="Times New Roman" w:hAnsi="Poppins" w:cs="Poppins"/>
          <w:b/>
          <w:bCs/>
          <w:sz w:val="20"/>
          <w:szCs w:val="20"/>
          <w:lang w:eastAsia="pl-PL"/>
        </w:rPr>
        <w:t xml:space="preserve"> ma się wciąż </w:t>
      </w:r>
      <w:r w:rsidR="00B12448" w:rsidRPr="00837DC2">
        <w:rPr>
          <w:rFonts w:ascii="Poppins" w:eastAsia="Times New Roman" w:hAnsi="Poppins" w:cs="Poppins"/>
          <w:b/>
          <w:bCs/>
          <w:sz w:val="20"/>
          <w:szCs w:val="20"/>
          <w:lang w:eastAsia="pl-PL"/>
        </w:rPr>
        <w:t>całkiem nieźle</w:t>
      </w:r>
      <w:r w:rsidR="00CD7441" w:rsidRPr="00837DC2">
        <w:rPr>
          <w:rFonts w:ascii="Poppins" w:eastAsia="Times New Roman" w:hAnsi="Poppins" w:cs="Poppins"/>
          <w:b/>
          <w:bCs/>
          <w:sz w:val="20"/>
          <w:szCs w:val="20"/>
          <w:lang w:eastAsia="pl-PL"/>
        </w:rPr>
        <w:t>. Pytanie, czy jest szansa na zejście</w:t>
      </w:r>
      <w:r w:rsidR="00F11A8D" w:rsidRPr="00837DC2">
        <w:rPr>
          <w:rFonts w:ascii="Poppins" w:eastAsia="Times New Roman" w:hAnsi="Poppins" w:cs="Poppins"/>
          <w:b/>
          <w:bCs/>
          <w:sz w:val="20"/>
          <w:szCs w:val="20"/>
          <w:lang w:eastAsia="pl-PL"/>
        </w:rPr>
        <w:t xml:space="preserve"> poziomu wskaźnika</w:t>
      </w:r>
      <w:r w:rsidR="00CD7441" w:rsidRPr="00837DC2">
        <w:rPr>
          <w:rFonts w:ascii="Poppins" w:eastAsia="Times New Roman" w:hAnsi="Poppins" w:cs="Poppins"/>
          <w:b/>
          <w:bCs/>
          <w:sz w:val="20"/>
          <w:szCs w:val="20"/>
          <w:lang w:eastAsia="pl-PL"/>
        </w:rPr>
        <w:t xml:space="preserve"> w najbliższych miesiącach do wartości jednocyfrowych.</w:t>
      </w:r>
      <w:r w:rsidR="004C3923" w:rsidRPr="00837DC2">
        <w:rPr>
          <w:rFonts w:ascii="Poppins" w:eastAsia="Times New Roman" w:hAnsi="Poppins" w:cs="Poppins"/>
          <w:b/>
          <w:bCs/>
          <w:sz w:val="20"/>
          <w:szCs w:val="20"/>
          <w:lang w:eastAsia="pl-PL"/>
        </w:rPr>
        <w:t xml:space="preserve"> </w:t>
      </w:r>
    </w:p>
    <w:p w14:paraId="3566B5CD" w14:textId="53CB57DE" w:rsidR="00697F5E" w:rsidRPr="00837DC2" w:rsidRDefault="00B90088" w:rsidP="00837DC2">
      <w:pPr>
        <w:spacing w:before="120" w:after="120" w:line="240" w:lineRule="auto"/>
        <w:jc w:val="both"/>
        <w:rPr>
          <w:rFonts w:ascii="Poppins" w:eastAsia="Times New Roman" w:hAnsi="Poppins" w:cs="Poppins"/>
          <w:sz w:val="20"/>
          <w:szCs w:val="20"/>
          <w:lang w:eastAsia="pl-PL"/>
        </w:rPr>
      </w:pPr>
      <w:r w:rsidRPr="00837DC2">
        <w:rPr>
          <w:rFonts w:ascii="Poppins" w:eastAsia="Times New Roman" w:hAnsi="Poppins" w:cs="Poppins"/>
          <w:sz w:val="20"/>
          <w:szCs w:val="20"/>
          <w:lang w:eastAsia="pl-PL"/>
        </w:rPr>
        <w:t>D</w:t>
      </w:r>
      <w:r w:rsidR="007359D6" w:rsidRPr="00837DC2">
        <w:rPr>
          <w:rFonts w:ascii="Poppins" w:eastAsia="Times New Roman" w:hAnsi="Poppins" w:cs="Poppins"/>
          <w:sz w:val="20"/>
          <w:szCs w:val="20"/>
          <w:lang w:eastAsia="pl-PL"/>
        </w:rPr>
        <w:t>ynamik</w:t>
      </w:r>
      <w:r w:rsidRPr="00837DC2">
        <w:rPr>
          <w:rFonts w:ascii="Poppins" w:eastAsia="Times New Roman" w:hAnsi="Poppins" w:cs="Poppins"/>
          <w:sz w:val="20"/>
          <w:szCs w:val="20"/>
          <w:lang w:eastAsia="pl-PL"/>
        </w:rPr>
        <w:t>a</w:t>
      </w:r>
      <w:r w:rsidR="007359D6" w:rsidRPr="00837DC2">
        <w:rPr>
          <w:rFonts w:ascii="Poppins" w:eastAsia="Times New Roman" w:hAnsi="Poppins" w:cs="Poppins"/>
          <w:sz w:val="20"/>
          <w:szCs w:val="20"/>
          <w:lang w:eastAsia="pl-PL"/>
        </w:rPr>
        <w:t xml:space="preserve"> </w:t>
      </w:r>
      <w:r w:rsidR="005B0AE5">
        <w:rPr>
          <w:rFonts w:ascii="Poppins" w:eastAsia="Times New Roman" w:hAnsi="Poppins" w:cs="Poppins"/>
          <w:sz w:val="20"/>
          <w:szCs w:val="20"/>
          <w:lang w:eastAsia="pl-PL"/>
        </w:rPr>
        <w:t xml:space="preserve">wzrostu </w:t>
      </w:r>
      <w:r w:rsidR="007359D6" w:rsidRPr="00837DC2">
        <w:rPr>
          <w:rFonts w:ascii="Poppins" w:eastAsia="Times New Roman" w:hAnsi="Poppins" w:cs="Poppins"/>
          <w:sz w:val="20"/>
          <w:szCs w:val="20"/>
          <w:lang w:eastAsia="pl-PL"/>
        </w:rPr>
        <w:t xml:space="preserve">cen materiałów budowlanych </w:t>
      </w:r>
      <w:r w:rsidRPr="00837DC2">
        <w:rPr>
          <w:rFonts w:ascii="Poppins" w:eastAsia="Times New Roman" w:hAnsi="Poppins" w:cs="Poppins"/>
          <w:sz w:val="20"/>
          <w:szCs w:val="20"/>
          <w:lang w:eastAsia="pl-PL"/>
        </w:rPr>
        <w:t>w styczniu</w:t>
      </w:r>
      <w:r w:rsidR="00697F5E" w:rsidRPr="00837DC2">
        <w:rPr>
          <w:rFonts w:ascii="Poppins" w:eastAsia="Times New Roman" w:hAnsi="Poppins" w:cs="Poppins"/>
          <w:sz w:val="20"/>
          <w:szCs w:val="20"/>
          <w:lang w:eastAsia="pl-PL"/>
        </w:rPr>
        <w:t xml:space="preserve"> </w:t>
      </w:r>
      <w:r w:rsidR="007359D6" w:rsidRPr="00837DC2">
        <w:rPr>
          <w:rFonts w:ascii="Poppins" w:eastAsia="Times New Roman" w:hAnsi="Poppins" w:cs="Poppins"/>
          <w:sz w:val="20"/>
          <w:szCs w:val="20"/>
          <w:lang w:eastAsia="pl-PL"/>
        </w:rPr>
        <w:t>stopniał</w:t>
      </w:r>
      <w:r w:rsidRPr="00837DC2">
        <w:rPr>
          <w:rFonts w:ascii="Poppins" w:eastAsia="Times New Roman" w:hAnsi="Poppins" w:cs="Poppins"/>
          <w:sz w:val="20"/>
          <w:szCs w:val="20"/>
          <w:lang w:eastAsia="pl-PL"/>
        </w:rPr>
        <w:t>a</w:t>
      </w:r>
      <w:r w:rsidR="007359D6" w:rsidRPr="00837DC2">
        <w:rPr>
          <w:rFonts w:ascii="Poppins" w:eastAsia="Times New Roman" w:hAnsi="Poppins" w:cs="Poppins"/>
          <w:sz w:val="20"/>
          <w:szCs w:val="20"/>
          <w:lang w:eastAsia="pl-PL"/>
        </w:rPr>
        <w:t xml:space="preserve"> do </w:t>
      </w:r>
      <w:r w:rsidRPr="00837DC2">
        <w:rPr>
          <w:rFonts w:ascii="Poppins" w:eastAsia="Times New Roman" w:hAnsi="Poppins" w:cs="Poppins"/>
          <w:sz w:val="20"/>
          <w:szCs w:val="20"/>
          <w:lang w:eastAsia="pl-PL"/>
        </w:rPr>
        <w:t>17</w:t>
      </w:r>
      <w:r w:rsidR="00697F5E" w:rsidRPr="00837DC2">
        <w:rPr>
          <w:rFonts w:ascii="Poppins" w:eastAsia="Times New Roman" w:hAnsi="Poppins" w:cs="Poppins"/>
          <w:sz w:val="20"/>
          <w:szCs w:val="20"/>
          <w:lang w:eastAsia="pl-PL"/>
        </w:rPr>
        <w:t xml:space="preserve"> proc.</w:t>
      </w:r>
      <w:r w:rsidRPr="00837DC2">
        <w:rPr>
          <w:rFonts w:ascii="Poppins" w:eastAsia="Times New Roman" w:hAnsi="Poppins" w:cs="Poppins"/>
          <w:sz w:val="20"/>
          <w:szCs w:val="20"/>
          <w:lang w:eastAsia="pl-PL"/>
        </w:rPr>
        <w:t>, osiągając tym samym wartości zbliżone do krajowej inflacji.</w:t>
      </w:r>
      <w:r w:rsidR="00697F5E" w:rsidRPr="00837DC2">
        <w:rPr>
          <w:rFonts w:ascii="Poppins" w:eastAsia="Times New Roman" w:hAnsi="Poppins" w:cs="Poppins"/>
          <w:sz w:val="20"/>
          <w:szCs w:val="20"/>
          <w:lang w:eastAsia="pl-PL"/>
        </w:rPr>
        <w:t xml:space="preserve"> Oznacza to</w:t>
      </w:r>
      <w:r w:rsidRPr="00837DC2">
        <w:rPr>
          <w:rFonts w:ascii="Poppins" w:eastAsia="Times New Roman" w:hAnsi="Poppins" w:cs="Poppins"/>
          <w:sz w:val="20"/>
          <w:szCs w:val="20"/>
          <w:lang w:eastAsia="pl-PL"/>
        </w:rPr>
        <w:t xml:space="preserve"> trwający</w:t>
      </w:r>
      <w:r w:rsidR="006A678A">
        <w:rPr>
          <w:rFonts w:ascii="Poppins" w:eastAsia="Times New Roman" w:hAnsi="Poppins" w:cs="Poppins"/>
          <w:sz w:val="20"/>
          <w:szCs w:val="20"/>
          <w:lang w:eastAsia="pl-PL"/>
        </w:rPr>
        <w:t>,</w:t>
      </w:r>
      <w:r w:rsidRPr="00837DC2">
        <w:rPr>
          <w:rFonts w:ascii="Poppins" w:eastAsia="Times New Roman" w:hAnsi="Poppins" w:cs="Poppins"/>
          <w:sz w:val="20"/>
          <w:szCs w:val="20"/>
          <w:lang w:eastAsia="pl-PL"/>
        </w:rPr>
        <w:t xml:space="preserve"> już dziewiąty</w:t>
      </w:r>
      <w:r w:rsidR="00A366EE" w:rsidRPr="00837DC2">
        <w:rPr>
          <w:rFonts w:ascii="Poppins" w:eastAsia="Times New Roman" w:hAnsi="Poppins" w:cs="Poppins"/>
          <w:sz w:val="20"/>
          <w:szCs w:val="20"/>
          <w:lang w:eastAsia="pl-PL"/>
        </w:rPr>
        <w:t xml:space="preserve"> miesiąc z rzędu</w:t>
      </w:r>
      <w:r w:rsidR="006A678A">
        <w:rPr>
          <w:rFonts w:ascii="Poppins" w:eastAsia="Times New Roman" w:hAnsi="Poppins" w:cs="Poppins"/>
          <w:sz w:val="20"/>
          <w:szCs w:val="20"/>
          <w:lang w:eastAsia="pl-PL"/>
        </w:rPr>
        <w:t>,</w:t>
      </w:r>
      <w:r w:rsidR="00A366EE" w:rsidRPr="00837DC2">
        <w:rPr>
          <w:rFonts w:ascii="Poppins" w:eastAsia="Times New Roman" w:hAnsi="Poppins" w:cs="Poppins"/>
          <w:sz w:val="20"/>
          <w:szCs w:val="20"/>
          <w:lang w:eastAsia="pl-PL"/>
        </w:rPr>
        <w:t xml:space="preserve"> </w:t>
      </w:r>
      <w:r w:rsidRPr="00837DC2">
        <w:rPr>
          <w:rFonts w:ascii="Poppins" w:eastAsia="Times New Roman" w:hAnsi="Poppins" w:cs="Poppins"/>
          <w:sz w:val="20"/>
          <w:szCs w:val="20"/>
          <w:lang w:eastAsia="pl-PL"/>
        </w:rPr>
        <w:t>trend spadkowy tempa materiałowej drożyzny. W optymistycznym wariancie t</w:t>
      </w:r>
      <w:r w:rsidR="00A366EE" w:rsidRPr="00837DC2">
        <w:rPr>
          <w:rFonts w:ascii="Poppins" w:eastAsia="Times New Roman" w:hAnsi="Poppins" w:cs="Poppins"/>
          <w:sz w:val="20"/>
          <w:szCs w:val="20"/>
          <w:lang w:eastAsia="pl-PL"/>
        </w:rPr>
        <w:t>ego typu sytuacj</w:t>
      </w:r>
      <w:r w:rsidRPr="00837DC2">
        <w:rPr>
          <w:rFonts w:ascii="Poppins" w:eastAsia="Times New Roman" w:hAnsi="Poppins" w:cs="Poppins"/>
          <w:sz w:val="20"/>
          <w:szCs w:val="20"/>
          <w:lang w:eastAsia="pl-PL"/>
        </w:rPr>
        <w:t>a</w:t>
      </w:r>
      <w:r w:rsidR="00A366EE" w:rsidRPr="00837DC2">
        <w:rPr>
          <w:rFonts w:ascii="Poppins" w:eastAsia="Times New Roman" w:hAnsi="Poppins" w:cs="Poppins"/>
          <w:sz w:val="20"/>
          <w:szCs w:val="20"/>
          <w:lang w:eastAsia="pl-PL"/>
        </w:rPr>
        <w:t xml:space="preserve"> </w:t>
      </w:r>
      <w:r w:rsidRPr="00837DC2">
        <w:rPr>
          <w:rFonts w:ascii="Poppins" w:eastAsia="Times New Roman" w:hAnsi="Poppins" w:cs="Poppins"/>
          <w:sz w:val="20"/>
          <w:szCs w:val="20"/>
          <w:lang w:eastAsia="pl-PL"/>
        </w:rPr>
        <w:t>daje nadzieję na powrót</w:t>
      </w:r>
      <w:r w:rsidR="00A366EE" w:rsidRPr="00837DC2">
        <w:rPr>
          <w:rFonts w:ascii="Poppins" w:eastAsia="Times New Roman" w:hAnsi="Poppins" w:cs="Poppins"/>
          <w:sz w:val="20"/>
          <w:szCs w:val="20"/>
          <w:lang w:eastAsia="pl-PL"/>
        </w:rPr>
        <w:t xml:space="preserve"> parametrów wzrostu cen do wartości jednocyfrowych</w:t>
      </w:r>
      <w:r w:rsidR="006A678A">
        <w:rPr>
          <w:rFonts w:ascii="Poppins" w:eastAsia="Times New Roman" w:hAnsi="Poppins" w:cs="Poppins"/>
          <w:sz w:val="20"/>
          <w:szCs w:val="20"/>
          <w:lang w:eastAsia="pl-PL"/>
        </w:rPr>
        <w:t>,</w:t>
      </w:r>
      <w:r w:rsidR="00A366EE" w:rsidRPr="00837DC2">
        <w:rPr>
          <w:rFonts w:ascii="Poppins" w:eastAsia="Times New Roman" w:hAnsi="Poppins" w:cs="Poppins"/>
          <w:sz w:val="20"/>
          <w:szCs w:val="20"/>
          <w:lang w:eastAsia="pl-PL"/>
        </w:rPr>
        <w:t xml:space="preserve"> </w:t>
      </w:r>
      <w:r w:rsidRPr="00837DC2">
        <w:rPr>
          <w:rFonts w:ascii="Poppins" w:eastAsia="Times New Roman" w:hAnsi="Poppins" w:cs="Poppins"/>
          <w:sz w:val="20"/>
          <w:szCs w:val="20"/>
          <w:lang w:eastAsia="pl-PL"/>
        </w:rPr>
        <w:t>jeszcze przed końcem bieżącego</w:t>
      </w:r>
      <w:r w:rsidR="00A366EE" w:rsidRPr="00837DC2">
        <w:rPr>
          <w:rFonts w:ascii="Poppins" w:eastAsia="Times New Roman" w:hAnsi="Poppins" w:cs="Poppins"/>
          <w:sz w:val="20"/>
          <w:szCs w:val="20"/>
          <w:lang w:eastAsia="pl-PL"/>
        </w:rPr>
        <w:t xml:space="preserve"> roku. </w:t>
      </w:r>
    </w:p>
    <w:p w14:paraId="6A7E94A7" w14:textId="1D8FD1A6" w:rsidR="00837DC2" w:rsidRPr="00837DC2" w:rsidRDefault="00B23FBA" w:rsidP="00837DC2">
      <w:pPr>
        <w:spacing w:before="120" w:after="120" w:line="240" w:lineRule="auto"/>
        <w:jc w:val="both"/>
        <w:rPr>
          <w:rFonts w:ascii="Poppins" w:eastAsia="Times New Roman" w:hAnsi="Poppins" w:cs="Poppins"/>
          <w:sz w:val="20"/>
          <w:szCs w:val="20"/>
          <w:lang w:eastAsia="pl-PL"/>
        </w:rPr>
      </w:pPr>
      <w:r w:rsidRPr="00837DC2">
        <w:rPr>
          <w:rFonts w:ascii="Poppins" w:eastAsia="Times New Roman" w:hAnsi="Poppins" w:cs="Poppins"/>
          <w:sz w:val="20"/>
          <w:szCs w:val="20"/>
          <w:lang w:eastAsia="pl-PL"/>
        </w:rPr>
        <w:t>Najnowszy</w:t>
      </w:r>
      <w:r w:rsidR="00697F5E" w:rsidRPr="00837DC2">
        <w:rPr>
          <w:rFonts w:ascii="Poppins" w:eastAsia="Times New Roman" w:hAnsi="Poppins" w:cs="Poppins"/>
          <w:sz w:val="20"/>
          <w:szCs w:val="20"/>
          <w:lang w:eastAsia="pl-PL"/>
        </w:rPr>
        <w:t xml:space="preserve"> odczyt dynamiki cen materiałów budowlanych</w:t>
      </w:r>
      <w:r w:rsidR="00837DC2">
        <w:rPr>
          <w:rFonts w:ascii="Poppins" w:eastAsia="Times New Roman" w:hAnsi="Poppins" w:cs="Poppins"/>
          <w:sz w:val="20"/>
          <w:szCs w:val="20"/>
          <w:lang w:eastAsia="pl-PL"/>
        </w:rPr>
        <w:t>,</w:t>
      </w:r>
      <w:r w:rsidR="0059626C" w:rsidRPr="00837DC2">
        <w:rPr>
          <w:rFonts w:ascii="Poppins" w:eastAsia="Times New Roman" w:hAnsi="Poppins" w:cs="Poppins"/>
          <w:sz w:val="20"/>
          <w:szCs w:val="20"/>
          <w:lang w:eastAsia="pl-PL"/>
        </w:rPr>
        <w:t xml:space="preserve"> </w:t>
      </w:r>
      <w:r w:rsidR="00697F5E" w:rsidRPr="00837DC2">
        <w:rPr>
          <w:rFonts w:ascii="Poppins" w:eastAsia="Times New Roman" w:hAnsi="Poppins" w:cs="Poppins"/>
          <w:sz w:val="20"/>
          <w:szCs w:val="20"/>
          <w:lang w:eastAsia="pl-PL"/>
        </w:rPr>
        <w:t>autorstwa Grupy PSB</w:t>
      </w:r>
      <w:r w:rsidR="00837DC2">
        <w:rPr>
          <w:rFonts w:ascii="Poppins" w:eastAsia="Times New Roman" w:hAnsi="Poppins" w:cs="Poppins"/>
          <w:sz w:val="20"/>
          <w:szCs w:val="20"/>
          <w:lang w:eastAsia="pl-PL"/>
        </w:rPr>
        <w:t>,</w:t>
      </w:r>
      <w:r w:rsidR="00697F5E" w:rsidRPr="00837DC2">
        <w:rPr>
          <w:rFonts w:ascii="Poppins" w:eastAsia="Times New Roman" w:hAnsi="Poppins" w:cs="Poppins"/>
          <w:sz w:val="20"/>
          <w:szCs w:val="20"/>
          <w:lang w:eastAsia="pl-PL"/>
        </w:rPr>
        <w:t xml:space="preserve"> </w:t>
      </w:r>
      <w:r w:rsidRPr="00837DC2">
        <w:rPr>
          <w:rFonts w:ascii="Poppins" w:eastAsia="Times New Roman" w:hAnsi="Poppins" w:cs="Poppins"/>
          <w:sz w:val="20"/>
          <w:szCs w:val="20"/>
          <w:lang w:eastAsia="pl-PL"/>
        </w:rPr>
        <w:t>potwierdza</w:t>
      </w:r>
      <w:r w:rsidR="00697F5E" w:rsidRPr="00837DC2">
        <w:rPr>
          <w:rFonts w:ascii="Poppins" w:eastAsia="Times New Roman" w:hAnsi="Poppins" w:cs="Poppins"/>
          <w:sz w:val="20"/>
          <w:szCs w:val="20"/>
          <w:lang w:eastAsia="pl-PL"/>
        </w:rPr>
        <w:t xml:space="preserve"> </w:t>
      </w:r>
      <w:r w:rsidR="0059626C" w:rsidRPr="00837DC2">
        <w:rPr>
          <w:rFonts w:ascii="Poppins" w:eastAsia="Times New Roman" w:hAnsi="Poppins" w:cs="Poppins"/>
          <w:sz w:val="20"/>
          <w:szCs w:val="20"/>
          <w:lang w:eastAsia="pl-PL"/>
        </w:rPr>
        <w:t xml:space="preserve">utrwalenie tendencji </w:t>
      </w:r>
      <w:r w:rsidRPr="00837DC2">
        <w:rPr>
          <w:rFonts w:ascii="Poppins" w:eastAsia="Times New Roman" w:hAnsi="Poppins" w:cs="Poppins"/>
          <w:sz w:val="20"/>
          <w:szCs w:val="20"/>
          <w:lang w:eastAsia="pl-PL"/>
        </w:rPr>
        <w:t>z ostatnich miesięcy</w:t>
      </w:r>
      <w:r w:rsidR="0059626C" w:rsidRPr="00837DC2">
        <w:rPr>
          <w:rFonts w:ascii="Poppins" w:eastAsia="Times New Roman" w:hAnsi="Poppins" w:cs="Poppins"/>
          <w:sz w:val="20"/>
          <w:szCs w:val="20"/>
          <w:lang w:eastAsia="pl-PL"/>
        </w:rPr>
        <w:t xml:space="preserve">. </w:t>
      </w:r>
      <w:r w:rsidR="00D16C7D" w:rsidRPr="00837DC2">
        <w:rPr>
          <w:rFonts w:ascii="Poppins" w:eastAsia="Times New Roman" w:hAnsi="Poppins" w:cs="Poppins"/>
          <w:sz w:val="20"/>
          <w:szCs w:val="20"/>
          <w:lang w:eastAsia="pl-PL"/>
        </w:rPr>
        <w:t>W dalszym ciągu j</w:t>
      </w:r>
      <w:r w:rsidR="0059626C" w:rsidRPr="00837DC2">
        <w:rPr>
          <w:rFonts w:ascii="Poppins" w:eastAsia="Times New Roman" w:hAnsi="Poppins" w:cs="Poppins"/>
          <w:sz w:val="20"/>
          <w:szCs w:val="20"/>
          <w:lang w:eastAsia="pl-PL"/>
        </w:rPr>
        <w:t>edyną pozycją</w:t>
      </w:r>
      <w:r w:rsidR="003F27C1" w:rsidRPr="00837DC2">
        <w:rPr>
          <w:rFonts w:ascii="Poppins" w:eastAsia="Times New Roman" w:hAnsi="Poppins" w:cs="Poppins"/>
          <w:sz w:val="20"/>
          <w:szCs w:val="20"/>
          <w:lang w:eastAsia="pl-PL"/>
        </w:rPr>
        <w:t xml:space="preserve"> coraz mocniej</w:t>
      </w:r>
      <w:r w:rsidRPr="00837DC2">
        <w:rPr>
          <w:rFonts w:ascii="Poppins" w:eastAsia="Times New Roman" w:hAnsi="Poppins" w:cs="Poppins"/>
          <w:sz w:val="20"/>
          <w:szCs w:val="20"/>
          <w:lang w:eastAsia="pl-PL"/>
        </w:rPr>
        <w:t xml:space="preserve"> zwyżkującą jest cement z wapnem</w:t>
      </w:r>
      <w:r w:rsidR="0066099C" w:rsidRPr="00837DC2">
        <w:rPr>
          <w:rFonts w:ascii="Poppins" w:eastAsia="Times New Roman" w:hAnsi="Poppins" w:cs="Poppins"/>
          <w:sz w:val="20"/>
          <w:szCs w:val="20"/>
          <w:lang w:eastAsia="pl-PL"/>
        </w:rPr>
        <w:t>,</w:t>
      </w:r>
      <w:r w:rsidRPr="00837DC2">
        <w:rPr>
          <w:rFonts w:ascii="Poppins" w:eastAsia="Times New Roman" w:hAnsi="Poppins" w:cs="Poppins"/>
          <w:sz w:val="20"/>
          <w:szCs w:val="20"/>
          <w:lang w:eastAsia="pl-PL"/>
        </w:rPr>
        <w:t xml:space="preserve"> drożejące rdr </w:t>
      </w:r>
      <w:r w:rsidR="00B90088" w:rsidRPr="00837DC2">
        <w:rPr>
          <w:rFonts w:ascii="Poppins" w:eastAsia="Times New Roman" w:hAnsi="Poppins" w:cs="Poppins"/>
          <w:sz w:val="20"/>
          <w:szCs w:val="20"/>
          <w:lang w:eastAsia="pl-PL"/>
        </w:rPr>
        <w:t xml:space="preserve">już </w:t>
      </w:r>
      <w:r w:rsidRPr="00837DC2">
        <w:rPr>
          <w:rFonts w:ascii="Poppins" w:eastAsia="Times New Roman" w:hAnsi="Poppins" w:cs="Poppins"/>
          <w:sz w:val="20"/>
          <w:szCs w:val="20"/>
          <w:lang w:eastAsia="pl-PL"/>
        </w:rPr>
        <w:t xml:space="preserve">o </w:t>
      </w:r>
      <w:r w:rsidR="00B90088" w:rsidRPr="00837DC2">
        <w:rPr>
          <w:rFonts w:ascii="Poppins" w:eastAsia="Times New Roman" w:hAnsi="Poppins" w:cs="Poppins"/>
          <w:sz w:val="20"/>
          <w:szCs w:val="20"/>
          <w:lang w:eastAsia="pl-PL"/>
        </w:rPr>
        <w:t>55</w:t>
      </w:r>
      <w:r w:rsidRPr="00837DC2">
        <w:rPr>
          <w:rFonts w:ascii="Poppins" w:eastAsia="Times New Roman" w:hAnsi="Poppins" w:cs="Poppins"/>
          <w:sz w:val="20"/>
          <w:szCs w:val="20"/>
          <w:lang w:eastAsia="pl-PL"/>
        </w:rPr>
        <w:t xml:space="preserve"> proc. </w:t>
      </w:r>
      <w:r w:rsidR="006A678A">
        <w:rPr>
          <w:rFonts w:ascii="Poppins" w:eastAsia="Times New Roman" w:hAnsi="Poppins" w:cs="Poppins"/>
          <w:sz w:val="20"/>
          <w:szCs w:val="20"/>
          <w:lang w:eastAsia="pl-PL"/>
        </w:rPr>
        <w:t xml:space="preserve">Jak zauważają eksperci portalu </w:t>
      </w:r>
      <w:hyperlink r:id="rId7" w:history="1">
        <w:r w:rsidR="006A678A" w:rsidRPr="00E278F1">
          <w:rPr>
            <w:rStyle w:val="Hipercze"/>
            <w:rFonts w:ascii="Poppins" w:eastAsia="Times New Roman" w:hAnsi="Poppins" w:cs="Poppins"/>
            <w:sz w:val="20"/>
            <w:szCs w:val="20"/>
            <w:lang w:eastAsia="pl-PL"/>
          </w:rPr>
          <w:t>RynekPierwotny.pl</w:t>
        </w:r>
      </w:hyperlink>
      <w:r w:rsidR="006A678A">
        <w:rPr>
          <w:rFonts w:ascii="Poppins" w:eastAsia="Times New Roman" w:hAnsi="Poppins" w:cs="Poppins"/>
          <w:sz w:val="20"/>
          <w:szCs w:val="20"/>
          <w:lang w:eastAsia="pl-PL"/>
        </w:rPr>
        <w:t xml:space="preserve"> j</w:t>
      </w:r>
      <w:r w:rsidR="00B90088" w:rsidRPr="00837DC2">
        <w:rPr>
          <w:rFonts w:ascii="Poppins" w:eastAsia="Times New Roman" w:hAnsi="Poppins" w:cs="Poppins"/>
          <w:sz w:val="20"/>
          <w:szCs w:val="20"/>
          <w:lang w:eastAsia="pl-PL"/>
        </w:rPr>
        <w:t>est to</w:t>
      </w:r>
      <w:r w:rsidR="001212C3" w:rsidRPr="00837DC2">
        <w:rPr>
          <w:rFonts w:ascii="Poppins" w:eastAsia="Times New Roman" w:hAnsi="Poppins" w:cs="Poppins"/>
          <w:sz w:val="20"/>
          <w:szCs w:val="20"/>
          <w:lang w:eastAsia="pl-PL"/>
        </w:rPr>
        <w:t xml:space="preserve"> jednak </w:t>
      </w:r>
      <w:r w:rsidR="00B90088" w:rsidRPr="00837DC2">
        <w:rPr>
          <w:rFonts w:ascii="Poppins" w:eastAsia="Times New Roman" w:hAnsi="Poppins" w:cs="Poppins"/>
          <w:sz w:val="20"/>
          <w:szCs w:val="20"/>
          <w:lang w:eastAsia="pl-PL"/>
        </w:rPr>
        <w:t xml:space="preserve">jedyna pozycja </w:t>
      </w:r>
      <w:r w:rsidR="001212C3" w:rsidRPr="00837DC2">
        <w:rPr>
          <w:rFonts w:ascii="Poppins" w:eastAsia="Times New Roman" w:hAnsi="Poppins" w:cs="Poppins"/>
          <w:sz w:val="20"/>
          <w:szCs w:val="20"/>
          <w:lang w:eastAsia="pl-PL"/>
        </w:rPr>
        <w:t xml:space="preserve">z wciąż przybierającym na sile tempem wzrostu cen. We wszystkich pozostałych przypadkach dynamika drożyzny wyraźnie maleje, a </w:t>
      </w:r>
      <w:r w:rsidRPr="00837DC2">
        <w:rPr>
          <w:rFonts w:ascii="Poppins" w:eastAsia="Times New Roman" w:hAnsi="Poppins" w:cs="Poppins"/>
          <w:sz w:val="20"/>
          <w:szCs w:val="20"/>
          <w:lang w:eastAsia="pl-PL"/>
        </w:rPr>
        <w:t xml:space="preserve">na drugim biegunie </w:t>
      </w:r>
      <w:r w:rsidR="001212C3" w:rsidRPr="00837DC2">
        <w:rPr>
          <w:rFonts w:ascii="Poppins" w:eastAsia="Times New Roman" w:hAnsi="Poppins" w:cs="Poppins"/>
          <w:sz w:val="20"/>
          <w:szCs w:val="20"/>
          <w:lang w:eastAsia="pl-PL"/>
        </w:rPr>
        <w:t>klasyfikację zamykają</w:t>
      </w:r>
      <w:r w:rsidR="0059626C" w:rsidRPr="00837DC2">
        <w:rPr>
          <w:rFonts w:ascii="Poppins" w:eastAsia="Times New Roman" w:hAnsi="Poppins" w:cs="Poppins"/>
          <w:sz w:val="20"/>
          <w:szCs w:val="20"/>
          <w:lang w:eastAsia="pl-PL"/>
        </w:rPr>
        <w:t xml:space="preserve"> płyty OSB i drewno</w:t>
      </w:r>
      <w:r w:rsidRPr="00837DC2">
        <w:rPr>
          <w:rFonts w:ascii="Poppins" w:eastAsia="Times New Roman" w:hAnsi="Poppins" w:cs="Poppins"/>
          <w:sz w:val="20"/>
          <w:szCs w:val="20"/>
          <w:lang w:eastAsia="pl-PL"/>
        </w:rPr>
        <w:t xml:space="preserve"> z ujemną dynamiką rzędu </w:t>
      </w:r>
      <w:r w:rsidR="001212C3" w:rsidRPr="00837DC2">
        <w:rPr>
          <w:rFonts w:ascii="Poppins" w:eastAsia="Times New Roman" w:hAnsi="Poppins" w:cs="Poppins"/>
          <w:sz w:val="20"/>
          <w:szCs w:val="20"/>
          <w:lang w:eastAsia="pl-PL"/>
        </w:rPr>
        <w:t>6</w:t>
      </w:r>
      <w:r w:rsidRPr="00837DC2">
        <w:rPr>
          <w:rFonts w:ascii="Poppins" w:eastAsia="Times New Roman" w:hAnsi="Poppins" w:cs="Poppins"/>
          <w:sz w:val="20"/>
          <w:szCs w:val="20"/>
          <w:lang w:eastAsia="pl-PL"/>
        </w:rPr>
        <w:t xml:space="preserve"> proc.</w:t>
      </w:r>
      <w:r w:rsidR="007D078D" w:rsidRPr="00837DC2">
        <w:rPr>
          <w:rFonts w:ascii="Poppins" w:eastAsia="Times New Roman" w:hAnsi="Poppins" w:cs="Poppins"/>
          <w:sz w:val="20"/>
          <w:szCs w:val="20"/>
          <w:lang w:eastAsia="pl-PL"/>
        </w:rPr>
        <w:t xml:space="preserve"> D</w:t>
      </w:r>
      <w:r w:rsidRPr="00837DC2">
        <w:rPr>
          <w:rFonts w:ascii="Poppins" w:eastAsia="Times New Roman" w:hAnsi="Poppins" w:cs="Poppins"/>
          <w:sz w:val="20"/>
          <w:szCs w:val="20"/>
          <w:lang w:eastAsia="pl-PL"/>
        </w:rPr>
        <w:t>okładnie przed rokiem</w:t>
      </w:r>
      <w:r w:rsidR="00764495" w:rsidRPr="00837DC2">
        <w:rPr>
          <w:rFonts w:ascii="Poppins" w:eastAsia="Times New Roman" w:hAnsi="Poppins" w:cs="Poppins"/>
          <w:sz w:val="20"/>
          <w:szCs w:val="20"/>
          <w:lang w:eastAsia="pl-PL"/>
        </w:rPr>
        <w:t xml:space="preserve"> właśnie</w:t>
      </w:r>
      <w:r w:rsidR="0059626C" w:rsidRPr="00837DC2">
        <w:rPr>
          <w:rFonts w:ascii="Poppins" w:eastAsia="Times New Roman" w:hAnsi="Poppins" w:cs="Poppins"/>
          <w:sz w:val="20"/>
          <w:szCs w:val="20"/>
          <w:lang w:eastAsia="pl-PL"/>
        </w:rPr>
        <w:t xml:space="preserve"> ta grupa towarowa była </w:t>
      </w:r>
      <w:r w:rsidR="007D078D" w:rsidRPr="00837DC2">
        <w:rPr>
          <w:rFonts w:ascii="Poppins" w:eastAsia="Times New Roman" w:hAnsi="Poppins" w:cs="Poppins"/>
          <w:sz w:val="20"/>
          <w:szCs w:val="20"/>
          <w:lang w:eastAsia="pl-PL"/>
        </w:rPr>
        <w:t>na samej górze</w:t>
      </w:r>
      <w:r w:rsidR="0059626C" w:rsidRPr="00837DC2">
        <w:rPr>
          <w:rFonts w:ascii="Poppins" w:eastAsia="Times New Roman" w:hAnsi="Poppins" w:cs="Poppins"/>
          <w:sz w:val="20"/>
          <w:szCs w:val="20"/>
          <w:lang w:eastAsia="pl-PL"/>
        </w:rPr>
        <w:t xml:space="preserve"> wzrostów cen materiałów z wynikiem</w:t>
      </w:r>
      <w:r w:rsidR="003F27C1" w:rsidRPr="00837DC2">
        <w:rPr>
          <w:rFonts w:ascii="Poppins" w:eastAsia="Times New Roman" w:hAnsi="Poppins" w:cs="Poppins"/>
          <w:sz w:val="20"/>
          <w:szCs w:val="20"/>
          <w:lang w:eastAsia="pl-PL"/>
        </w:rPr>
        <w:t xml:space="preserve"> </w:t>
      </w:r>
      <w:r w:rsidR="007D078D" w:rsidRPr="00837DC2">
        <w:rPr>
          <w:rFonts w:ascii="Poppins" w:eastAsia="Times New Roman" w:hAnsi="Poppins" w:cs="Poppins"/>
          <w:sz w:val="20"/>
          <w:szCs w:val="20"/>
          <w:lang w:eastAsia="pl-PL"/>
        </w:rPr>
        <w:t>54</w:t>
      </w:r>
      <w:r w:rsidR="0059626C" w:rsidRPr="00837DC2">
        <w:rPr>
          <w:rFonts w:ascii="Poppins" w:eastAsia="Times New Roman" w:hAnsi="Poppins" w:cs="Poppins"/>
          <w:sz w:val="20"/>
          <w:szCs w:val="20"/>
          <w:lang w:eastAsia="pl-PL"/>
        </w:rPr>
        <w:t xml:space="preserve"> proc. rdr.</w:t>
      </w:r>
      <w:r w:rsidRPr="00837DC2">
        <w:rPr>
          <w:rFonts w:ascii="Poppins" w:eastAsia="Times New Roman" w:hAnsi="Poppins" w:cs="Poppins"/>
          <w:sz w:val="20"/>
          <w:szCs w:val="20"/>
          <w:lang w:eastAsia="pl-PL"/>
        </w:rPr>
        <w:t xml:space="preserve">, natomiast cement i wapno zamykały stawkę z </w:t>
      </w:r>
      <w:r w:rsidR="007D078D" w:rsidRPr="00837DC2">
        <w:rPr>
          <w:rFonts w:ascii="Poppins" w:eastAsia="Times New Roman" w:hAnsi="Poppins" w:cs="Poppins"/>
          <w:sz w:val="20"/>
          <w:szCs w:val="20"/>
          <w:lang w:eastAsia="pl-PL"/>
        </w:rPr>
        <w:t xml:space="preserve">zaledwie 6-procentową </w:t>
      </w:r>
      <w:r w:rsidRPr="00837DC2">
        <w:rPr>
          <w:rFonts w:ascii="Poppins" w:eastAsia="Times New Roman" w:hAnsi="Poppins" w:cs="Poppins"/>
          <w:sz w:val="20"/>
          <w:szCs w:val="20"/>
          <w:lang w:eastAsia="pl-PL"/>
        </w:rPr>
        <w:t xml:space="preserve">dynamiką </w:t>
      </w:r>
      <w:r w:rsidR="003F27C1" w:rsidRPr="00837DC2">
        <w:rPr>
          <w:rFonts w:ascii="Poppins" w:eastAsia="Times New Roman" w:hAnsi="Poppins" w:cs="Poppins"/>
          <w:sz w:val="20"/>
          <w:szCs w:val="20"/>
          <w:lang w:eastAsia="pl-PL"/>
        </w:rPr>
        <w:t>zwyżki.</w:t>
      </w:r>
    </w:p>
    <w:p w14:paraId="61624353" w14:textId="54390A93" w:rsidR="00CD7441" w:rsidRPr="00837DC2" w:rsidRDefault="00837DC2" w:rsidP="00837DC2">
      <w:pPr>
        <w:spacing w:before="120" w:after="120" w:line="240" w:lineRule="auto"/>
        <w:jc w:val="center"/>
        <w:rPr>
          <w:rFonts w:ascii="Poppins" w:eastAsia="Times New Roman" w:hAnsi="Poppins" w:cs="Poppins"/>
          <w:sz w:val="20"/>
          <w:szCs w:val="20"/>
          <w:lang w:eastAsia="pl-PL"/>
        </w:rPr>
      </w:pPr>
      <w:r>
        <w:rPr>
          <w:rFonts w:ascii="Poppins" w:eastAsia="Times New Roman" w:hAnsi="Poppins" w:cs="Poppins"/>
          <w:noProof/>
          <w:sz w:val="20"/>
          <w:szCs w:val="20"/>
          <w:lang w:eastAsia="pl-PL"/>
        </w:rPr>
        <w:drawing>
          <wp:inline distT="0" distB="0" distL="0" distR="0" wp14:anchorId="09FC7337" wp14:editId="4EC21E8A">
            <wp:extent cx="5547593" cy="3672231"/>
            <wp:effectExtent l="0" t="0" r="0" b="444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1630" cy="3674903"/>
                    </a:xfrm>
                    <a:prstGeom prst="rect">
                      <a:avLst/>
                    </a:prstGeom>
                    <a:noFill/>
                    <a:ln>
                      <a:noFill/>
                    </a:ln>
                  </pic:spPr>
                </pic:pic>
              </a:graphicData>
            </a:graphic>
          </wp:inline>
        </w:drawing>
      </w:r>
    </w:p>
    <w:p w14:paraId="41B90D1B" w14:textId="77777777" w:rsidR="00697F5E" w:rsidRPr="00837DC2" w:rsidRDefault="00697F5E" w:rsidP="00837DC2">
      <w:pPr>
        <w:spacing w:before="120" w:after="120" w:line="240" w:lineRule="auto"/>
        <w:contextualSpacing/>
        <w:jc w:val="both"/>
        <w:rPr>
          <w:rFonts w:ascii="Poppins" w:eastAsia="Times New Roman" w:hAnsi="Poppins" w:cs="Poppins"/>
          <w:b/>
          <w:bCs/>
          <w:sz w:val="14"/>
          <w:szCs w:val="14"/>
          <w:lang w:eastAsia="pl-PL"/>
        </w:rPr>
      </w:pPr>
      <w:r w:rsidRPr="00837DC2">
        <w:rPr>
          <w:rFonts w:ascii="Poppins" w:eastAsia="Times New Roman" w:hAnsi="Poppins" w:cs="Poppins"/>
          <w:b/>
          <w:bCs/>
          <w:sz w:val="20"/>
          <w:szCs w:val="20"/>
          <w:lang w:eastAsia="pl-PL"/>
        </w:rPr>
        <w:t xml:space="preserve">                                                  </w:t>
      </w:r>
    </w:p>
    <w:p w14:paraId="758EA699" w14:textId="65A4395F" w:rsidR="007D078D" w:rsidRPr="00837DC2" w:rsidRDefault="001B16B5" w:rsidP="00837DC2">
      <w:pPr>
        <w:spacing w:before="120" w:after="120" w:line="240" w:lineRule="auto"/>
        <w:jc w:val="both"/>
        <w:rPr>
          <w:rFonts w:ascii="Poppins" w:eastAsia="Times New Roman" w:hAnsi="Poppins" w:cs="Poppins"/>
          <w:sz w:val="20"/>
          <w:szCs w:val="20"/>
          <w:lang w:eastAsia="pl-PL"/>
        </w:rPr>
      </w:pPr>
      <w:r w:rsidRPr="00837DC2">
        <w:rPr>
          <w:rFonts w:ascii="Poppins" w:eastAsia="Times New Roman" w:hAnsi="Poppins" w:cs="Poppins"/>
          <w:sz w:val="20"/>
          <w:szCs w:val="20"/>
          <w:lang w:eastAsia="pl-PL"/>
        </w:rPr>
        <w:t>Silne wzrosty cen cementu były trafnie pr</w:t>
      </w:r>
      <w:r w:rsidR="007430AD" w:rsidRPr="00837DC2">
        <w:rPr>
          <w:rFonts w:ascii="Poppins" w:eastAsia="Times New Roman" w:hAnsi="Poppins" w:cs="Poppins"/>
          <w:sz w:val="20"/>
          <w:szCs w:val="20"/>
          <w:lang w:eastAsia="pl-PL"/>
        </w:rPr>
        <w:t>ognozowane</w:t>
      </w:r>
      <w:r w:rsidRPr="00837DC2">
        <w:rPr>
          <w:rFonts w:ascii="Poppins" w:eastAsia="Times New Roman" w:hAnsi="Poppins" w:cs="Poppins"/>
          <w:sz w:val="20"/>
          <w:szCs w:val="20"/>
          <w:lang w:eastAsia="pl-PL"/>
        </w:rPr>
        <w:t xml:space="preserve"> już przed rokiem, kiedy </w:t>
      </w:r>
      <w:r w:rsidR="001F2B70" w:rsidRPr="00837DC2">
        <w:rPr>
          <w:rFonts w:ascii="Poppins" w:eastAsia="Times New Roman" w:hAnsi="Poppins" w:cs="Poppins"/>
          <w:sz w:val="20"/>
          <w:szCs w:val="20"/>
          <w:lang w:eastAsia="pl-PL"/>
        </w:rPr>
        <w:t xml:space="preserve">to </w:t>
      </w:r>
      <w:r w:rsidRPr="00837DC2">
        <w:rPr>
          <w:rFonts w:ascii="Poppins" w:eastAsia="Times New Roman" w:hAnsi="Poppins" w:cs="Poppins"/>
          <w:sz w:val="20"/>
          <w:szCs w:val="20"/>
          <w:lang w:eastAsia="pl-PL"/>
        </w:rPr>
        <w:t xml:space="preserve">wybuch wojny w Ukrainie drastycznie ograniczył możliwości importu </w:t>
      </w:r>
      <w:r w:rsidR="00764495" w:rsidRPr="00837DC2">
        <w:rPr>
          <w:rFonts w:ascii="Poppins" w:eastAsia="Times New Roman" w:hAnsi="Poppins" w:cs="Poppins"/>
          <w:sz w:val="20"/>
          <w:szCs w:val="20"/>
          <w:lang w:eastAsia="pl-PL"/>
        </w:rPr>
        <w:t xml:space="preserve">tego spoiwa </w:t>
      </w:r>
      <w:r w:rsidRPr="00837DC2">
        <w:rPr>
          <w:rFonts w:ascii="Poppins" w:eastAsia="Times New Roman" w:hAnsi="Poppins" w:cs="Poppins"/>
          <w:sz w:val="20"/>
          <w:szCs w:val="20"/>
          <w:lang w:eastAsia="pl-PL"/>
        </w:rPr>
        <w:t xml:space="preserve">ze Wschodu, głównie z Białorusi, a także stał się katalizatorem wzrostu cen </w:t>
      </w:r>
      <w:r w:rsidR="007430AD" w:rsidRPr="00837DC2">
        <w:rPr>
          <w:rFonts w:ascii="Poppins" w:eastAsia="Times New Roman" w:hAnsi="Poppins" w:cs="Poppins"/>
          <w:sz w:val="20"/>
          <w:szCs w:val="20"/>
          <w:lang w:eastAsia="pl-PL"/>
        </w:rPr>
        <w:t xml:space="preserve">energii, która w tym przypadku stanowi nawet połowę kosztów produkcji. Do </w:t>
      </w:r>
      <w:r w:rsidR="007430AD" w:rsidRPr="00837DC2">
        <w:rPr>
          <w:rFonts w:ascii="Poppins" w:eastAsia="Times New Roman" w:hAnsi="Poppins" w:cs="Poppins"/>
          <w:sz w:val="20"/>
          <w:szCs w:val="20"/>
          <w:lang w:eastAsia="pl-PL"/>
        </w:rPr>
        <w:lastRenderedPageBreak/>
        <w:t xml:space="preserve">tego dochodzą koszty </w:t>
      </w:r>
      <w:r w:rsidR="008A179F" w:rsidRPr="00837DC2">
        <w:rPr>
          <w:rFonts w:ascii="Poppins" w:eastAsia="Times New Roman" w:hAnsi="Poppins" w:cs="Poppins"/>
          <w:sz w:val="20"/>
          <w:szCs w:val="20"/>
          <w:lang w:eastAsia="pl-PL"/>
        </w:rPr>
        <w:t>uprawnień</w:t>
      </w:r>
      <w:r w:rsidR="007430AD" w:rsidRPr="00837DC2">
        <w:rPr>
          <w:rFonts w:ascii="Poppins" w:eastAsia="Times New Roman" w:hAnsi="Poppins" w:cs="Poppins"/>
          <w:sz w:val="20"/>
          <w:szCs w:val="20"/>
          <w:lang w:eastAsia="pl-PL"/>
        </w:rPr>
        <w:t xml:space="preserve"> do emisji CO2, </w:t>
      </w:r>
      <w:r w:rsidR="008A179F" w:rsidRPr="00837DC2">
        <w:rPr>
          <w:rFonts w:ascii="Poppins" w:eastAsia="Times New Roman" w:hAnsi="Poppins" w:cs="Poppins"/>
          <w:sz w:val="20"/>
          <w:szCs w:val="20"/>
          <w:lang w:eastAsia="pl-PL"/>
        </w:rPr>
        <w:t xml:space="preserve">które ostatnio ponownie wybiły </w:t>
      </w:r>
      <w:r w:rsidR="00764495" w:rsidRPr="00837DC2">
        <w:rPr>
          <w:rFonts w:ascii="Poppins" w:eastAsia="Times New Roman" w:hAnsi="Poppins" w:cs="Poppins"/>
          <w:sz w:val="20"/>
          <w:szCs w:val="20"/>
          <w:lang w:eastAsia="pl-PL"/>
        </w:rPr>
        <w:t>w okolice</w:t>
      </w:r>
      <w:r w:rsidR="008A179F" w:rsidRPr="00837DC2">
        <w:rPr>
          <w:rFonts w:ascii="Poppins" w:eastAsia="Times New Roman" w:hAnsi="Poppins" w:cs="Poppins"/>
          <w:sz w:val="20"/>
          <w:szCs w:val="20"/>
          <w:lang w:eastAsia="pl-PL"/>
        </w:rPr>
        <w:t xml:space="preserve"> rekordow</w:t>
      </w:r>
      <w:r w:rsidR="0004367A" w:rsidRPr="00837DC2">
        <w:rPr>
          <w:rFonts w:ascii="Poppins" w:eastAsia="Times New Roman" w:hAnsi="Poppins" w:cs="Poppins"/>
          <w:sz w:val="20"/>
          <w:szCs w:val="20"/>
          <w:lang w:eastAsia="pl-PL"/>
        </w:rPr>
        <w:t>ych poziomów, a</w:t>
      </w:r>
      <w:r w:rsidR="008A179F" w:rsidRPr="00837DC2">
        <w:rPr>
          <w:rFonts w:ascii="Poppins" w:eastAsia="Times New Roman" w:hAnsi="Poppins" w:cs="Poppins"/>
          <w:sz w:val="20"/>
          <w:szCs w:val="20"/>
          <w:lang w:eastAsia="pl-PL"/>
        </w:rPr>
        <w:t xml:space="preserve"> </w:t>
      </w:r>
      <w:r w:rsidR="007430AD" w:rsidRPr="00837DC2">
        <w:rPr>
          <w:rFonts w:ascii="Poppins" w:eastAsia="Times New Roman" w:hAnsi="Poppins" w:cs="Poppins"/>
          <w:sz w:val="20"/>
          <w:szCs w:val="20"/>
          <w:lang w:eastAsia="pl-PL"/>
        </w:rPr>
        <w:t>za które musi zapłacić końcowy odbiorca</w:t>
      </w:r>
      <w:r w:rsidR="003A6B16" w:rsidRPr="00837DC2">
        <w:rPr>
          <w:rFonts w:ascii="Poppins" w:eastAsia="Times New Roman" w:hAnsi="Poppins" w:cs="Poppins"/>
          <w:sz w:val="20"/>
          <w:szCs w:val="20"/>
          <w:lang w:eastAsia="pl-PL"/>
        </w:rPr>
        <w:t>.</w:t>
      </w:r>
    </w:p>
    <w:p w14:paraId="70918943" w14:textId="582ACD4B" w:rsidR="00B26CF0" w:rsidRPr="00837DC2" w:rsidRDefault="007B5076" w:rsidP="00837DC2">
      <w:pPr>
        <w:spacing w:before="120" w:after="120" w:line="240" w:lineRule="auto"/>
        <w:jc w:val="both"/>
        <w:rPr>
          <w:rFonts w:ascii="Poppins" w:eastAsia="Times New Roman" w:hAnsi="Poppins" w:cs="Poppins"/>
          <w:sz w:val="20"/>
          <w:szCs w:val="20"/>
          <w:lang w:eastAsia="pl-PL"/>
        </w:rPr>
      </w:pPr>
      <w:r w:rsidRPr="00837DC2">
        <w:rPr>
          <w:rFonts w:ascii="Poppins" w:eastAsia="Times New Roman" w:hAnsi="Poppins" w:cs="Poppins"/>
          <w:sz w:val="20"/>
          <w:szCs w:val="20"/>
          <w:lang w:eastAsia="pl-PL"/>
        </w:rPr>
        <w:t xml:space="preserve">W dalszym ciągu </w:t>
      </w:r>
      <w:r w:rsidR="003F27C1" w:rsidRPr="00837DC2">
        <w:rPr>
          <w:rFonts w:ascii="Poppins" w:eastAsia="Times New Roman" w:hAnsi="Poppins" w:cs="Poppins"/>
          <w:sz w:val="20"/>
          <w:szCs w:val="20"/>
          <w:lang w:eastAsia="pl-PL"/>
        </w:rPr>
        <w:t>n</w:t>
      </w:r>
      <w:r w:rsidR="00964F60" w:rsidRPr="00837DC2">
        <w:rPr>
          <w:rFonts w:ascii="Poppins" w:eastAsia="Times New Roman" w:hAnsi="Poppins" w:cs="Poppins"/>
          <w:sz w:val="20"/>
          <w:szCs w:val="20"/>
          <w:lang w:eastAsia="pl-PL"/>
        </w:rPr>
        <w:t>otowania giełd surowcowych</w:t>
      </w:r>
      <w:r w:rsidRPr="00837DC2">
        <w:rPr>
          <w:rFonts w:ascii="Poppins" w:eastAsia="Times New Roman" w:hAnsi="Poppins" w:cs="Poppins"/>
          <w:sz w:val="20"/>
          <w:szCs w:val="20"/>
          <w:lang w:eastAsia="pl-PL"/>
        </w:rPr>
        <w:t xml:space="preserve">, które </w:t>
      </w:r>
      <w:r w:rsidR="003A6B16" w:rsidRPr="00837DC2">
        <w:rPr>
          <w:rFonts w:ascii="Poppins" w:eastAsia="Times New Roman" w:hAnsi="Poppins" w:cs="Poppins"/>
          <w:sz w:val="20"/>
          <w:szCs w:val="20"/>
          <w:lang w:eastAsia="pl-PL"/>
        </w:rPr>
        <w:t xml:space="preserve">często </w:t>
      </w:r>
      <w:r w:rsidRPr="00837DC2">
        <w:rPr>
          <w:rFonts w:ascii="Poppins" w:eastAsia="Times New Roman" w:hAnsi="Poppins" w:cs="Poppins"/>
          <w:sz w:val="20"/>
          <w:szCs w:val="20"/>
          <w:lang w:eastAsia="pl-PL"/>
        </w:rPr>
        <w:t>mają decydujący wpływ na ceny materiałów budowlanych,</w:t>
      </w:r>
      <w:r w:rsidR="00964F60" w:rsidRPr="00837DC2">
        <w:rPr>
          <w:rFonts w:ascii="Poppins" w:eastAsia="Times New Roman" w:hAnsi="Poppins" w:cs="Poppins"/>
          <w:sz w:val="20"/>
          <w:szCs w:val="20"/>
          <w:lang w:eastAsia="pl-PL"/>
        </w:rPr>
        <w:t xml:space="preserve"> </w:t>
      </w:r>
      <w:r w:rsidRPr="00837DC2">
        <w:rPr>
          <w:rFonts w:ascii="Poppins" w:eastAsia="Times New Roman" w:hAnsi="Poppins" w:cs="Poppins"/>
          <w:sz w:val="20"/>
          <w:szCs w:val="20"/>
          <w:lang w:eastAsia="pl-PL"/>
        </w:rPr>
        <w:t xml:space="preserve">dość </w:t>
      </w:r>
      <w:r w:rsidR="00964F60" w:rsidRPr="00837DC2">
        <w:rPr>
          <w:rFonts w:ascii="Poppins" w:eastAsia="Times New Roman" w:hAnsi="Poppins" w:cs="Poppins"/>
          <w:sz w:val="20"/>
          <w:szCs w:val="20"/>
          <w:lang w:eastAsia="pl-PL"/>
        </w:rPr>
        <w:t xml:space="preserve">wyraźnie sugerują </w:t>
      </w:r>
      <w:r w:rsidR="003F68DF" w:rsidRPr="00837DC2">
        <w:rPr>
          <w:rFonts w:ascii="Poppins" w:eastAsia="Times New Roman" w:hAnsi="Poppins" w:cs="Poppins"/>
          <w:sz w:val="20"/>
          <w:szCs w:val="20"/>
          <w:lang w:eastAsia="pl-PL"/>
        </w:rPr>
        <w:t>zdecydowane</w:t>
      </w:r>
      <w:r w:rsidR="00FB2B63" w:rsidRPr="00837DC2">
        <w:rPr>
          <w:rFonts w:ascii="Poppins" w:eastAsia="Times New Roman" w:hAnsi="Poppins" w:cs="Poppins"/>
          <w:sz w:val="20"/>
          <w:szCs w:val="20"/>
          <w:lang w:eastAsia="pl-PL"/>
        </w:rPr>
        <w:t xml:space="preserve"> </w:t>
      </w:r>
      <w:r w:rsidR="00B26CF0" w:rsidRPr="00837DC2">
        <w:rPr>
          <w:rFonts w:ascii="Poppins" w:eastAsia="Times New Roman" w:hAnsi="Poppins" w:cs="Poppins"/>
          <w:sz w:val="20"/>
          <w:szCs w:val="20"/>
          <w:lang w:eastAsia="pl-PL"/>
        </w:rPr>
        <w:t>zastopowanie hossy</w:t>
      </w:r>
      <w:r w:rsidR="00FB2B63" w:rsidRPr="00837DC2">
        <w:rPr>
          <w:rFonts w:ascii="Poppins" w:eastAsia="Times New Roman" w:hAnsi="Poppins" w:cs="Poppins"/>
          <w:sz w:val="20"/>
          <w:szCs w:val="20"/>
          <w:lang w:eastAsia="pl-PL"/>
        </w:rPr>
        <w:t xml:space="preserve"> najważniejszych dla </w:t>
      </w:r>
      <w:r w:rsidR="00A708C0" w:rsidRPr="00837DC2">
        <w:rPr>
          <w:rFonts w:ascii="Poppins" w:eastAsia="Times New Roman" w:hAnsi="Poppins" w:cs="Poppins"/>
          <w:sz w:val="20"/>
          <w:szCs w:val="20"/>
          <w:lang w:eastAsia="pl-PL"/>
        </w:rPr>
        <w:t>realizacji inwestycji budowlanych</w:t>
      </w:r>
      <w:r w:rsidR="00FB2B63" w:rsidRPr="00837DC2">
        <w:rPr>
          <w:rFonts w:ascii="Poppins" w:eastAsia="Times New Roman" w:hAnsi="Poppins" w:cs="Poppins"/>
          <w:sz w:val="20"/>
          <w:szCs w:val="20"/>
          <w:lang w:eastAsia="pl-PL"/>
        </w:rPr>
        <w:t xml:space="preserve"> pozycji</w:t>
      </w:r>
      <w:r w:rsidRPr="00837DC2">
        <w:rPr>
          <w:rFonts w:ascii="Poppins" w:eastAsia="Times New Roman" w:hAnsi="Poppins" w:cs="Poppins"/>
          <w:sz w:val="20"/>
          <w:szCs w:val="20"/>
          <w:lang w:eastAsia="pl-PL"/>
        </w:rPr>
        <w:t xml:space="preserve">. Główny wskaźnik globalnych trendów surowcowych - CRB Index od lipca ub. roku utrzymuje się w trendzie bocznym i wąskim przedziale ruchu w okolicach 300 pkt.  </w:t>
      </w:r>
    </w:p>
    <w:p w14:paraId="00B7B3E4" w14:textId="29F3328A" w:rsidR="00CD7441" w:rsidRPr="00837DC2" w:rsidRDefault="00FB2B63" w:rsidP="00837DC2">
      <w:pPr>
        <w:spacing w:before="120" w:after="120" w:line="240" w:lineRule="auto"/>
        <w:jc w:val="both"/>
        <w:rPr>
          <w:rFonts w:ascii="Poppins" w:eastAsia="Times New Roman" w:hAnsi="Poppins" w:cs="Poppins"/>
          <w:sz w:val="20"/>
          <w:szCs w:val="20"/>
          <w:lang w:eastAsia="pl-PL"/>
        </w:rPr>
      </w:pPr>
      <w:r w:rsidRPr="00837DC2">
        <w:rPr>
          <w:rFonts w:ascii="Poppins" w:eastAsia="Times New Roman" w:hAnsi="Poppins" w:cs="Poppins"/>
          <w:sz w:val="20"/>
          <w:szCs w:val="20"/>
          <w:lang w:eastAsia="pl-PL"/>
        </w:rPr>
        <w:t>Z kolei surowc</w:t>
      </w:r>
      <w:r w:rsidR="008A179F" w:rsidRPr="00837DC2">
        <w:rPr>
          <w:rFonts w:ascii="Poppins" w:eastAsia="Times New Roman" w:hAnsi="Poppins" w:cs="Poppins"/>
          <w:sz w:val="20"/>
          <w:szCs w:val="20"/>
          <w:lang w:eastAsia="pl-PL"/>
        </w:rPr>
        <w:t>e</w:t>
      </w:r>
      <w:r w:rsidRPr="00837DC2">
        <w:rPr>
          <w:rFonts w:ascii="Poppins" w:eastAsia="Times New Roman" w:hAnsi="Poppins" w:cs="Poppins"/>
          <w:sz w:val="20"/>
          <w:szCs w:val="20"/>
          <w:lang w:eastAsia="pl-PL"/>
        </w:rPr>
        <w:t xml:space="preserve"> energetyczn</w:t>
      </w:r>
      <w:r w:rsidR="008A179F" w:rsidRPr="00837DC2">
        <w:rPr>
          <w:rFonts w:ascii="Poppins" w:eastAsia="Times New Roman" w:hAnsi="Poppins" w:cs="Poppins"/>
          <w:sz w:val="20"/>
          <w:szCs w:val="20"/>
          <w:lang w:eastAsia="pl-PL"/>
        </w:rPr>
        <w:t xml:space="preserve">e z ich głównymi reprezentantami – węglem, </w:t>
      </w:r>
      <w:r w:rsidR="00BB29FF" w:rsidRPr="00837DC2">
        <w:rPr>
          <w:rFonts w:ascii="Poppins" w:eastAsia="Times New Roman" w:hAnsi="Poppins" w:cs="Poppins"/>
          <w:sz w:val="20"/>
          <w:szCs w:val="20"/>
          <w:lang w:eastAsia="pl-PL"/>
        </w:rPr>
        <w:t xml:space="preserve"> </w:t>
      </w:r>
      <w:r w:rsidR="008A179F" w:rsidRPr="00837DC2">
        <w:rPr>
          <w:rFonts w:ascii="Poppins" w:eastAsia="Times New Roman" w:hAnsi="Poppins" w:cs="Poppins"/>
          <w:sz w:val="20"/>
          <w:szCs w:val="20"/>
          <w:lang w:eastAsia="pl-PL"/>
        </w:rPr>
        <w:t>ropą naftową i gazem ziemnym znajdują się od miesięcy w zdecydowanych trendach spadkowych liczonych w dziesiątkach procent.</w:t>
      </w:r>
      <w:r w:rsidR="00BB29FF" w:rsidRPr="00837DC2">
        <w:rPr>
          <w:rFonts w:ascii="Poppins" w:eastAsia="Times New Roman" w:hAnsi="Poppins" w:cs="Poppins"/>
          <w:sz w:val="20"/>
          <w:szCs w:val="20"/>
          <w:lang w:eastAsia="pl-PL"/>
        </w:rPr>
        <w:t xml:space="preserve"> Tymczasem do niedawna to</w:t>
      </w:r>
      <w:r w:rsidRPr="00837DC2">
        <w:rPr>
          <w:rFonts w:ascii="Poppins" w:eastAsia="Times New Roman" w:hAnsi="Poppins" w:cs="Poppins"/>
          <w:sz w:val="20"/>
          <w:szCs w:val="20"/>
          <w:lang w:eastAsia="pl-PL"/>
        </w:rPr>
        <w:t xml:space="preserve"> właśnie ceny energii i ich wpływ na produkcję materiałów budowlanych </w:t>
      </w:r>
      <w:r w:rsidR="00BB29FF" w:rsidRPr="00837DC2">
        <w:rPr>
          <w:rFonts w:ascii="Poppins" w:eastAsia="Times New Roman" w:hAnsi="Poppins" w:cs="Poppins"/>
          <w:sz w:val="20"/>
          <w:szCs w:val="20"/>
          <w:lang w:eastAsia="pl-PL"/>
        </w:rPr>
        <w:t>stanowiły</w:t>
      </w:r>
      <w:r w:rsidRPr="00837DC2">
        <w:rPr>
          <w:rFonts w:ascii="Poppins" w:eastAsia="Times New Roman" w:hAnsi="Poppins" w:cs="Poppins"/>
          <w:sz w:val="20"/>
          <w:szCs w:val="20"/>
          <w:lang w:eastAsia="pl-PL"/>
        </w:rPr>
        <w:t xml:space="preserve"> największ</w:t>
      </w:r>
      <w:r w:rsidR="00BB29FF" w:rsidRPr="00837DC2">
        <w:rPr>
          <w:rFonts w:ascii="Poppins" w:eastAsia="Times New Roman" w:hAnsi="Poppins" w:cs="Poppins"/>
          <w:sz w:val="20"/>
          <w:szCs w:val="20"/>
          <w:lang w:eastAsia="pl-PL"/>
        </w:rPr>
        <w:t>ą</w:t>
      </w:r>
      <w:r w:rsidRPr="00837DC2">
        <w:rPr>
          <w:rFonts w:ascii="Poppins" w:eastAsia="Times New Roman" w:hAnsi="Poppins" w:cs="Poppins"/>
          <w:sz w:val="20"/>
          <w:szCs w:val="20"/>
          <w:lang w:eastAsia="pl-PL"/>
        </w:rPr>
        <w:t xml:space="preserve"> rynkow</w:t>
      </w:r>
      <w:r w:rsidR="00BB29FF" w:rsidRPr="00837DC2">
        <w:rPr>
          <w:rFonts w:ascii="Poppins" w:eastAsia="Times New Roman" w:hAnsi="Poppins" w:cs="Poppins"/>
          <w:sz w:val="20"/>
          <w:szCs w:val="20"/>
          <w:lang w:eastAsia="pl-PL"/>
        </w:rPr>
        <w:t>ą</w:t>
      </w:r>
      <w:r w:rsidRPr="00837DC2">
        <w:rPr>
          <w:rFonts w:ascii="Poppins" w:eastAsia="Times New Roman" w:hAnsi="Poppins" w:cs="Poppins"/>
          <w:sz w:val="20"/>
          <w:szCs w:val="20"/>
          <w:lang w:eastAsia="pl-PL"/>
        </w:rPr>
        <w:t xml:space="preserve"> niewiadom</w:t>
      </w:r>
      <w:r w:rsidR="00BB29FF" w:rsidRPr="00837DC2">
        <w:rPr>
          <w:rFonts w:ascii="Poppins" w:eastAsia="Times New Roman" w:hAnsi="Poppins" w:cs="Poppins"/>
          <w:sz w:val="20"/>
          <w:szCs w:val="20"/>
          <w:lang w:eastAsia="pl-PL"/>
        </w:rPr>
        <w:t>ą</w:t>
      </w:r>
      <w:r w:rsidRPr="00837DC2">
        <w:rPr>
          <w:rFonts w:ascii="Poppins" w:eastAsia="Times New Roman" w:hAnsi="Poppins" w:cs="Poppins"/>
          <w:sz w:val="20"/>
          <w:szCs w:val="20"/>
          <w:lang w:eastAsia="pl-PL"/>
        </w:rPr>
        <w:t xml:space="preserve">.  </w:t>
      </w:r>
    </w:p>
    <w:p w14:paraId="73701159" w14:textId="4D8E2166" w:rsidR="00CD7441" w:rsidRPr="00837DC2" w:rsidRDefault="00552EA1" w:rsidP="00837DC2">
      <w:pPr>
        <w:spacing w:before="120" w:after="120" w:line="240" w:lineRule="auto"/>
        <w:jc w:val="center"/>
        <w:rPr>
          <w:rFonts w:ascii="Poppins" w:eastAsia="Times New Roman" w:hAnsi="Poppins" w:cs="Poppins"/>
          <w:sz w:val="20"/>
          <w:szCs w:val="20"/>
          <w:lang w:eastAsia="pl-PL"/>
        </w:rPr>
      </w:pPr>
      <w:r>
        <w:rPr>
          <w:rFonts w:ascii="Poppins" w:eastAsia="Times New Roman" w:hAnsi="Poppins" w:cs="Poppins"/>
          <w:b/>
          <w:bCs/>
          <w:noProof/>
          <w:sz w:val="14"/>
          <w:szCs w:val="14"/>
          <w:lang w:eastAsia="pl-PL"/>
        </w:rPr>
        <w:drawing>
          <wp:inline distT="0" distB="0" distL="0" distR="0" wp14:anchorId="3A2691EB" wp14:editId="079A8287">
            <wp:extent cx="6638925" cy="48101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8925" cy="4810125"/>
                    </a:xfrm>
                    <a:prstGeom prst="rect">
                      <a:avLst/>
                    </a:prstGeom>
                    <a:noFill/>
                    <a:ln>
                      <a:noFill/>
                    </a:ln>
                  </pic:spPr>
                </pic:pic>
              </a:graphicData>
            </a:graphic>
          </wp:inline>
        </w:drawing>
      </w:r>
    </w:p>
    <w:p w14:paraId="6139C141" w14:textId="53C796E5" w:rsidR="0004367A" w:rsidRPr="00837DC2" w:rsidRDefault="006A678A" w:rsidP="00837DC2">
      <w:pPr>
        <w:spacing w:before="120" w:after="120" w:line="240" w:lineRule="auto"/>
        <w:jc w:val="both"/>
        <w:rPr>
          <w:rFonts w:ascii="Poppins" w:eastAsia="Times New Roman" w:hAnsi="Poppins" w:cs="Poppins"/>
          <w:sz w:val="20"/>
          <w:szCs w:val="20"/>
          <w:lang w:eastAsia="pl-PL"/>
        </w:rPr>
      </w:pPr>
      <w:r>
        <w:rPr>
          <w:rFonts w:ascii="Poppins" w:eastAsia="Times New Roman" w:hAnsi="Poppins" w:cs="Poppins"/>
          <w:sz w:val="20"/>
          <w:szCs w:val="20"/>
          <w:lang w:eastAsia="pl-PL"/>
        </w:rPr>
        <w:t>Jak wskazują eksperci portalu RynekPierwotny.pl o</w:t>
      </w:r>
      <w:r w:rsidR="00FB2B63" w:rsidRPr="00837DC2">
        <w:rPr>
          <w:rFonts w:ascii="Poppins" w:eastAsia="Times New Roman" w:hAnsi="Poppins" w:cs="Poppins"/>
          <w:sz w:val="20"/>
          <w:szCs w:val="20"/>
          <w:lang w:eastAsia="pl-PL"/>
        </w:rPr>
        <w:t>bserwowane słabnięcie wzrostowej dynamiki cen materiałów budowlanych ma</w:t>
      </w:r>
      <w:r w:rsidR="00E535F7" w:rsidRPr="00837DC2">
        <w:rPr>
          <w:rFonts w:ascii="Poppins" w:eastAsia="Times New Roman" w:hAnsi="Poppins" w:cs="Poppins"/>
          <w:sz w:val="20"/>
          <w:szCs w:val="20"/>
          <w:lang w:eastAsia="pl-PL"/>
        </w:rPr>
        <w:t xml:space="preserve"> - poza koniunkturą na giełdach </w:t>
      </w:r>
      <w:r w:rsidR="003A6B16" w:rsidRPr="00837DC2">
        <w:rPr>
          <w:rFonts w:ascii="Poppins" w:eastAsia="Times New Roman" w:hAnsi="Poppins" w:cs="Poppins"/>
          <w:sz w:val="20"/>
          <w:szCs w:val="20"/>
          <w:lang w:eastAsia="pl-PL"/>
        </w:rPr>
        <w:t>surowcowych</w:t>
      </w:r>
      <w:r w:rsidR="00E535F7" w:rsidRPr="00837DC2">
        <w:rPr>
          <w:rFonts w:ascii="Poppins" w:eastAsia="Times New Roman" w:hAnsi="Poppins" w:cs="Poppins"/>
          <w:sz w:val="20"/>
          <w:szCs w:val="20"/>
          <w:lang w:eastAsia="pl-PL"/>
        </w:rPr>
        <w:t xml:space="preserve"> -</w:t>
      </w:r>
      <w:r w:rsidR="00FB2B63" w:rsidRPr="00837DC2">
        <w:rPr>
          <w:rFonts w:ascii="Poppins" w:eastAsia="Times New Roman" w:hAnsi="Poppins" w:cs="Poppins"/>
          <w:sz w:val="20"/>
          <w:szCs w:val="20"/>
          <w:lang w:eastAsia="pl-PL"/>
        </w:rPr>
        <w:t xml:space="preserve"> bezpośredni związek z sytuacj</w:t>
      </w:r>
      <w:r w:rsidR="00BE24E8" w:rsidRPr="00837DC2">
        <w:rPr>
          <w:rFonts w:ascii="Poppins" w:eastAsia="Times New Roman" w:hAnsi="Poppins" w:cs="Poppins"/>
          <w:sz w:val="20"/>
          <w:szCs w:val="20"/>
          <w:lang w:eastAsia="pl-PL"/>
        </w:rPr>
        <w:t xml:space="preserve">ą na </w:t>
      </w:r>
      <w:r w:rsidR="00A708C0" w:rsidRPr="00837DC2">
        <w:rPr>
          <w:rFonts w:ascii="Poppins" w:eastAsia="Times New Roman" w:hAnsi="Poppins" w:cs="Poppins"/>
          <w:sz w:val="20"/>
          <w:szCs w:val="20"/>
          <w:lang w:eastAsia="pl-PL"/>
        </w:rPr>
        <w:t xml:space="preserve">rodzimym </w:t>
      </w:r>
      <w:r w:rsidR="00BE24E8" w:rsidRPr="00837DC2">
        <w:rPr>
          <w:rFonts w:ascii="Poppins" w:eastAsia="Times New Roman" w:hAnsi="Poppins" w:cs="Poppins"/>
          <w:sz w:val="20"/>
          <w:szCs w:val="20"/>
          <w:lang w:eastAsia="pl-PL"/>
        </w:rPr>
        <w:t xml:space="preserve">pierwotnym rynku mieszkaniowym, na którym załamanie sprzedaży nowych mieszkań skutkuje </w:t>
      </w:r>
      <w:r w:rsidR="003A2123" w:rsidRPr="00837DC2">
        <w:rPr>
          <w:rFonts w:ascii="Poppins" w:eastAsia="Times New Roman" w:hAnsi="Poppins" w:cs="Poppins"/>
          <w:sz w:val="20"/>
          <w:szCs w:val="20"/>
          <w:lang w:eastAsia="pl-PL"/>
        </w:rPr>
        <w:t>postępującym</w:t>
      </w:r>
      <w:r w:rsidR="00BE24E8" w:rsidRPr="00837DC2">
        <w:rPr>
          <w:rFonts w:ascii="Poppins" w:eastAsia="Times New Roman" w:hAnsi="Poppins" w:cs="Poppins"/>
          <w:sz w:val="20"/>
          <w:szCs w:val="20"/>
          <w:lang w:eastAsia="pl-PL"/>
        </w:rPr>
        <w:t xml:space="preserve"> ograniczeniem aktywności inwestycyjnej firm deweloperskich. </w:t>
      </w:r>
      <w:r w:rsidR="00E535F7" w:rsidRPr="00837DC2">
        <w:rPr>
          <w:rFonts w:ascii="Poppins" w:eastAsia="Times New Roman" w:hAnsi="Poppins" w:cs="Poppins"/>
          <w:sz w:val="20"/>
          <w:szCs w:val="20"/>
          <w:lang w:eastAsia="pl-PL"/>
        </w:rPr>
        <w:t>Wg danych</w:t>
      </w:r>
      <w:r w:rsidR="00BE24E8" w:rsidRPr="00837DC2">
        <w:rPr>
          <w:rFonts w:ascii="Poppins" w:eastAsia="Times New Roman" w:hAnsi="Poppins" w:cs="Poppins"/>
          <w:sz w:val="20"/>
          <w:szCs w:val="20"/>
          <w:lang w:eastAsia="pl-PL"/>
        </w:rPr>
        <w:t xml:space="preserve"> GUS budownictwa mieszkaniowego</w:t>
      </w:r>
      <w:r w:rsidR="00E535F7" w:rsidRPr="00837DC2">
        <w:rPr>
          <w:rFonts w:ascii="Poppins" w:eastAsia="Times New Roman" w:hAnsi="Poppins" w:cs="Poppins"/>
          <w:sz w:val="20"/>
          <w:szCs w:val="20"/>
          <w:lang w:eastAsia="pl-PL"/>
        </w:rPr>
        <w:t xml:space="preserve"> </w:t>
      </w:r>
      <w:r w:rsidR="00BE24E8" w:rsidRPr="00837DC2">
        <w:rPr>
          <w:rFonts w:ascii="Poppins" w:eastAsia="Times New Roman" w:hAnsi="Poppins" w:cs="Poppins"/>
          <w:sz w:val="20"/>
          <w:szCs w:val="20"/>
          <w:lang w:eastAsia="pl-PL"/>
        </w:rPr>
        <w:t xml:space="preserve">deweloperzy </w:t>
      </w:r>
      <w:r w:rsidR="0004367A" w:rsidRPr="00837DC2">
        <w:rPr>
          <w:rFonts w:ascii="Poppins" w:eastAsia="Times New Roman" w:hAnsi="Poppins" w:cs="Poppins"/>
          <w:sz w:val="20"/>
          <w:szCs w:val="20"/>
          <w:lang w:eastAsia="pl-PL"/>
        </w:rPr>
        <w:t xml:space="preserve">w 2022 r. rozpoczęli budowę 115 tys. lokali, czyli o prawie jedną trzecią mniej w relacji rok do roku. Tymczasem wg prognoz PZFD rok bieżący zaznaczy się kolejnym regresem uruchamianych inwestycji mieszkaniowych do poziomu nawet 70 tys. lokali. Gdyby prognoza ta miała się sprawdzić, oznaczałoby to drastyczny spadek popytu na materiały budowlane oraz presję na </w:t>
      </w:r>
      <w:r w:rsidR="003A6B16" w:rsidRPr="00837DC2">
        <w:rPr>
          <w:rFonts w:ascii="Poppins" w:eastAsia="Times New Roman" w:hAnsi="Poppins" w:cs="Poppins"/>
          <w:sz w:val="20"/>
          <w:szCs w:val="20"/>
          <w:lang w:eastAsia="pl-PL"/>
        </w:rPr>
        <w:t>zniżkę</w:t>
      </w:r>
      <w:r w:rsidR="0004367A" w:rsidRPr="00837DC2">
        <w:rPr>
          <w:rFonts w:ascii="Poppins" w:eastAsia="Times New Roman" w:hAnsi="Poppins" w:cs="Poppins"/>
          <w:sz w:val="20"/>
          <w:szCs w:val="20"/>
          <w:lang w:eastAsia="pl-PL"/>
        </w:rPr>
        <w:t xml:space="preserve"> ich cen.</w:t>
      </w:r>
    </w:p>
    <w:p w14:paraId="512BD6EF" w14:textId="4DDB8B10" w:rsidR="003A2123" w:rsidRPr="00837DC2" w:rsidRDefault="003A2123" w:rsidP="00837DC2">
      <w:pPr>
        <w:spacing w:before="120" w:after="120" w:line="240" w:lineRule="auto"/>
        <w:jc w:val="both"/>
        <w:rPr>
          <w:rFonts w:ascii="Poppins" w:eastAsia="Times New Roman" w:hAnsi="Poppins" w:cs="Poppins"/>
          <w:sz w:val="20"/>
          <w:szCs w:val="20"/>
          <w:lang w:eastAsia="pl-PL"/>
        </w:rPr>
      </w:pPr>
      <w:r w:rsidRPr="00837DC2">
        <w:rPr>
          <w:rFonts w:ascii="Poppins" w:eastAsia="Times New Roman" w:hAnsi="Poppins" w:cs="Poppins"/>
          <w:sz w:val="20"/>
          <w:szCs w:val="20"/>
          <w:lang w:eastAsia="pl-PL"/>
        </w:rPr>
        <w:lastRenderedPageBreak/>
        <w:t>Mimo wszystko trudno jest oczekiwać, by materiały budowlane taniały na potęgę tylko z powodu spowolnienia w mieszkaniówce. Po względnym zrównaniu dynamiki ich cen z inflacją, najbardziej prawdopodobn</w:t>
      </w:r>
      <w:r w:rsidR="006A678A">
        <w:rPr>
          <w:rFonts w:ascii="Poppins" w:eastAsia="Times New Roman" w:hAnsi="Poppins" w:cs="Poppins"/>
          <w:sz w:val="20"/>
          <w:szCs w:val="20"/>
          <w:lang w:eastAsia="pl-PL"/>
        </w:rPr>
        <w:t>ą</w:t>
      </w:r>
      <w:r w:rsidRPr="00837DC2">
        <w:rPr>
          <w:rFonts w:ascii="Poppins" w:eastAsia="Times New Roman" w:hAnsi="Poppins" w:cs="Poppins"/>
          <w:sz w:val="20"/>
          <w:szCs w:val="20"/>
          <w:lang w:eastAsia="pl-PL"/>
        </w:rPr>
        <w:t xml:space="preserve"> opcją jest utrzymanie tej korelacji w przyszłości. Stąd wniosek, że zejście tempa wzrostu cen materiałów do wartości jednocyfrowych w przewidywalnej przyszłości jest możliwe tylko pod warunkiem podobnego ruchu wartości CPI. </w:t>
      </w:r>
    </w:p>
    <w:sectPr w:rsidR="003A2123" w:rsidRPr="00837DC2" w:rsidSect="00697F5E">
      <w:headerReference w:type="default" r:id="rId10"/>
      <w:pgSz w:w="11906" w:h="16838"/>
      <w:pgMar w:top="720" w:right="720" w:bottom="720" w:left="720"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3D0C0" w14:textId="77777777" w:rsidR="009B39B7" w:rsidRDefault="009B39B7" w:rsidP="00E533BD">
      <w:pPr>
        <w:spacing w:after="0" w:line="240" w:lineRule="auto"/>
      </w:pPr>
      <w:r>
        <w:separator/>
      </w:r>
    </w:p>
  </w:endnote>
  <w:endnote w:type="continuationSeparator" w:id="0">
    <w:p w14:paraId="3E058EC8" w14:textId="77777777" w:rsidR="009B39B7" w:rsidRDefault="009B39B7" w:rsidP="00E5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oppins">
    <w:altName w:val="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7324D" w14:textId="77777777" w:rsidR="009B39B7" w:rsidRDefault="009B39B7" w:rsidP="00E533BD">
      <w:pPr>
        <w:spacing w:after="0" w:line="240" w:lineRule="auto"/>
      </w:pPr>
      <w:r>
        <w:separator/>
      </w:r>
    </w:p>
  </w:footnote>
  <w:footnote w:type="continuationSeparator" w:id="0">
    <w:p w14:paraId="0812F522" w14:textId="77777777" w:rsidR="009B39B7" w:rsidRDefault="009B39B7" w:rsidP="00E5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483D" w14:textId="31C0457E" w:rsidR="00E533BD" w:rsidRDefault="00DA7D8F">
    <w:pPr>
      <w:pStyle w:val="Nagwek"/>
    </w:pPr>
    <w:r>
      <w:rPr>
        <w:noProof/>
      </w:rPr>
      <w:drawing>
        <wp:anchor distT="0" distB="0" distL="114300" distR="114300" simplePos="0" relativeHeight="251658240" behindDoc="0" locked="0" layoutInCell="1" allowOverlap="1" wp14:anchorId="6049997B" wp14:editId="064C2B69">
          <wp:simplePos x="0" y="0"/>
          <wp:positionH relativeFrom="page">
            <wp:posOffset>28575</wp:posOffset>
          </wp:positionH>
          <wp:positionV relativeFrom="paragraph">
            <wp:posOffset>-624205</wp:posOffset>
          </wp:positionV>
          <wp:extent cx="7496810" cy="1033145"/>
          <wp:effectExtent l="0" t="0" r="0" b="0"/>
          <wp:wrapThrough wrapText="bothSides">
            <wp:wrapPolygon edited="0">
              <wp:start x="1427" y="4779"/>
              <wp:lineTo x="1153" y="6771"/>
              <wp:lineTo x="878" y="9559"/>
              <wp:lineTo x="933" y="15533"/>
              <wp:lineTo x="9331" y="18321"/>
              <wp:lineTo x="19211" y="19117"/>
              <wp:lineTo x="20693" y="19117"/>
              <wp:lineTo x="20693" y="18321"/>
              <wp:lineTo x="18717" y="11948"/>
              <wp:lineTo x="18826" y="8364"/>
              <wp:lineTo x="16302" y="7567"/>
              <wp:lineTo x="1921" y="4779"/>
              <wp:lineTo x="1427" y="4779"/>
            </wp:wrapPolygon>
          </wp:wrapThrough>
          <wp:docPr id="3" name="Graf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7" r="7"/>
                  <a:stretch>
                    <a:fillRect/>
                  </a:stretch>
                </pic:blipFill>
                <pic:spPr>
                  <a:xfrm>
                    <a:off x="0" y="0"/>
                    <a:ext cx="7496810" cy="1033145"/>
                  </a:xfrm>
                  <a:prstGeom prst="rect">
                    <a:avLst/>
                  </a:prstGeom>
                </pic:spPr>
              </pic:pic>
            </a:graphicData>
          </a:graphic>
          <wp14:sizeRelH relativeFrom="margin">
            <wp14:pctWidth>0</wp14:pctWidth>
          </wp14:sizeRelH>
          <wp14:sizeRelV relativeFrom="margin">
            <wp14:pctHeight>0</wp14:pctHeight>
          </wp14:sizeRelV>
        </wp:anchor>
      </w:drawing>
    </w:r>
    <w:r w:rsidR="0018306C">
      <w:ptab w:relativeTo="margin" w:alignment="center" w:leader="none"/>
    </w:r>
    <w:r w:rsidR="00FB7A20">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3BD"/>
    <w:rsid w:val="000061D9"/>
    <w:rsid w:val="00035801"/>
    <w:rsid w:val="0004367A"/>
    <w:rsid w:val="00065DA5"/>
    <w:rsid w:val="00073CF3"/>
    <w:rsid w:val="000926D2"/>
    <w:rsid w:val="000B62CD"/>
    <w:rsid w:val="000F0B92"/>
    <w:rsid w:val="00106C6C"/>
    <w:rsid w:val="001212C3"/>
    <w:rsid w:val="00160B41"/>
    <w:rsid w:val="00176DE5"/>
    <w:rsid w:val="00182A25"/>
    <w:rsid w:val="0018306C"/>
    <w:rsid w:val="00193531"/>
    <w:rsid w:val="001A22D2"/>
    <w:rsid w:val="001A3C71"/>
    <w:rsid w:val="001B16B5"/>
    <w:rsid w:val="001B787B"/>
    <w:rsid w:val="001C12F6"/>
    <w:rsid w:val="001E7914"/>
    <w:rsid w:val="001F2B70"/>
    <w:rsid w:val="00243D19"/>
    <w:rsid w:val="00252903"/>
    <w:rsid w:val="00260A88"/>
    <w:rsid w:val="002636ED"/>
    <w:rsid w:val="00293F01"/>
    <w:rsid w:val="002A2D5B"/>
    <w:rsid w:val="002C1C06"/>
    <w:rsid w:val="002C3A0A"/>
    <w:rsid w:val="002E6753"/>
    <w:rsid w:val="0034597C"/>
    <w:rsid w:val="003A2123"/>
    <w:rsid w:val="003A6B16"/>
    <w:rsid w:val="003B4018"/>
    <w:rsid w:val="003C074C"/>
    <w:rsid w:val="003F27C1"/>
    <w:rsid w:val="003F68DF"/>
    <w:rsid w:val="004301A0"/>
    <w:rsid w:val="00447594"/>
    <w:rsid w:val="004C3923"/>
    <w:rsid w:val="004D3CC5"/>
    <w:rsid w:val="00507867"/>
    <w:rsid w:val="00552EA1"/>
    <w:rsid w:val="00565B3F"/>
    <w:rsid w:val="00575491"/>
    <w:rsid w:val="005756AC"/>
    <w:rsid w:val="00581DC2"/>
    <w:rsid w:val="0059626C"/>
    <w:rsid w:val="005B0AE5"/>
    <w:rsid w:val="005B6963"/>
    <w:rsid w:val="005E154B"/>
    <w:rsid w:val="006170B5"/>
    <w:rsid w:val="00632194"/>
    <w:rsid w:val="00642BDC"/>
    <w:rsid w:val="0066099C"/>
    <w:rsid w:val="0066231E"/>
    <w:rsid w:val="006637AD"/>
    <w:rsid w:val="00693D0A"/>
    <w:rsid w:val="00697F5E"/>
    <w:rsid w:val="006A678A"/>
    <w:rsid w:val="006D5506"/>
    <w:rsid w:val="006E189E"/>
    <w:rsid w:val="006F1831"/>
    <w:rsid w:val="00722B53"/>
    <w:rsid w:val="007359D6"/>
    <w:rsid w:val="007430AD"/>
    <w:rsid w:val="00764495"/>
    <w:rsid w:val="00776C44"/>
    <w:rsid w:val="007B5076"/>
    <w:rsid w:val="007D078D"/>
    <w:rsid w:val="00825AD9"/>
    <w:rsid w:val="00837DC2"/>
    <w:rsid w:val="00862CF6"/>
    <w:rsid w:val="00863FFD"/>
    <w:rsid w:val="00884A9A"/>
    <w:rsid w:val="008A179F"/>
    <w:rsid w:val="008C55BD"/>
    <w:rsid w:val="008E7C14"/>
    <w:rsid w:val="008F7B1C"/>
    <w:rsid w:val="0091278B"/>
    <w:rsid w:val="00964F60"/>
    <w:rsid w:val="00991681"/>
    <w:rsid w:val="009A324B"/>
    <w:rsid w:val="009B39B7"/>
    <w:rsid w:val="009E2F93"/>
    <w:rsid w:val="00A366EE"/>
    <w:rsid w:val="00A708C0"/>
    <w:rsid w:val="00A87236"/>
    <w:rsid w:val="00A90FB0"/>
    <w:rsid w:val="00AB41B4"/>
    <w:rsid w:val="00B12448"/>
    <w:rsid w:val="00B17444"/>
    <w:rsid w:val="00B23FBA"/>
    <w:rsid w:val="00B26CF0"/>
    <w:rsid w:val="00B33F85"/>
    <w:rsid w:val="00B402C6"/>
    <w:rsid w:val="00B50836"/>
    <w:rsid w:val="00B90088"/>
    <w:rsid w:val="00BB29FF"/>
    <w:rsid w:val="00BE24E8"/>
    <w:rsid w:val="00BF2F46"/>
    <w:rsid w:val="00BF38F4"/>
    <w:rsid w:val="00C12248"/>
    <w:rsid w:val="00C35B7E"/>
    <w:rsid w:val="00CD1FDE"/>
    <w:rsid w:val="00CD7441"/>
    <w:rsid w:val="00CF036B"/>
    <w:rsid w:val="00D16C7D"/>
    <w:rsid w:val="00D226CB"/>
    <w:rsid w:val="00D320B2"/>
    <w:rsid w:val="00D4634E"/>
    <w:rsid w:val="00D61549"/>
    <w:rsid w:val="00D64D00"/>
    <w:rsid w:val="00DA4309"/>
    <w:rsid w:val="00DA7D8F"/>
    <w:rsid w:val="00DB1B89"/>
    <w:rsid w:val="00DB448F"/>
    <w:rsid w:val="00DC1870"/>
    <w:rsid w:val="00DD6A44"/>
    <w:rsid w:val="00E25AAC"/>
    <w:rsid w:val="00E278F1"/>
    <w:rsid w:val="00E32F03"/>
    <w:rsid w:val="00E533BD"/>
    <w:rsid w:val="00E535F7"/>
    <w:rsid w:val="00E67D06"/>
    <w:rsid w:val="00EA269B"/>
    <w:rsid w:val="00EB6336"/>
    <w:rsid w:val="00EB7603"/>
    <w:rsid w:val="00ED61B2"/>
    <w:rsid w:val="00ED6DEA"/>
    <w:rsid w:val="00EE6AE3"/>
    <w:rsid w:val="00EF09E1"/>
    <w:rsid w:val="00F11A8D"/>
    <w:rsid w:val="00F2311C"/>
    <w:rsid w:val="00F81375"/>
    <w:rsid w:val="00FA42CC"/>
    <w:rsid w:val="00FB2B63"/>
    <w:rsid w:val="00FB7A20"/>
    <w:rsid w:val="00FE0323"/>
    <w:rsid w:val="00FE0A2C"/>
    <w:rsid w:val="00FE0C76"/>
    <w:rsid w:val="00FF1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EF5DA"/>
  <w15:chartTrackingRefBased/>
  <w15:docId w15:val="{F36E7F9C-64BC-455F-93AF-CCB032D68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533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3BD"/>
  </w:style>
  <w:style w:type="paragraph" w:styleId="Stopka">
    <w:name w:val="footer"/>
    <w:basedOn w:val="Normalny"/>
    <w:link w:val="StopkaZnak"/>
    <w:uiPriority w:val="99"/>
    <w:unhideWhenUsed/>
    <w:rsid w:val="00E533B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3BD"/>
  </w:style>
  <w:style w:type="character" w:customStyle="1" w:styleId="ohlcspan">
    <w:name w:val="ohlc_span"/>
    <w:basedOn w:val="Domylnaczcionkaakapitu"/>
    <w:rsid w:val="00DB1B89"/>
  </w:style>
  <w:style w:type="character" w:styleId="Hipercze">
    <w:name w:val="Hyperlink"/>
    <w:basedOn w:val="Domylnaczcionkaakapitu"/>
    <w:uiPriority w:val="99"/>
    <w:unhideWhenUsed/>
    <w:rsid w:val="00E278F1"/>
    <w:rPr>
      <w:color w:val="0563C1" w:themeColor="hyperlink"/>
      <w:u w:val="single"/>
    </w:rPr>
  </w:style>
  <w:style w:type="character" w:styleId="Nierozpoznanawzmianka">
    <w:name w:val="Unresolved Mention"/>
    <w:basedOn w:val="Domylnaczcionkaakapitu"/>
    <w:uiPriority w:val="99"/>
    <w:semiHidden/>
    <w:unhideWhenUsed/>
    <w:rsid w:val="00E27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198393032">
      <w:bodyDiv w:val="1"/>
      <w:marLeft w:val="0"/>
      <w:marRight w:val="0"/>
      <w:marTop w:val="0"/>
      <w:marBottom w:val="0"/>
      <w:divBdr>
        <w:top w:val="none" w:sz="0" w:space="0" w:color="auto"/>
        <w:left w:val="none" w:sz="0" w:space="0" w:color="auto"/>
        <w:bottom w:val="none" w:sz="0" w:space="0" w:color="auto"/>
        <w:right w:val="none" w:sz="0" w:space="0" w:color="auto"/>
      </w:divBdr>
    </w:div>
    <w:div w:id="194117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ynekpierwotn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5A948-74EE-46C4-AA71-52FAB671F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3</Pages>
  <Words>596</Words>
  <Characters>3578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Kazimierczak</dc:creator>
  <cp:keywords/>
  <dc:description/>
  <cp:lastModifiedBy>Mikołaj Ostrowski</cp:lastModifiedBy>
  <cp:revision>43</cp:revision>
  <cp:lastPrinted>2022-08-09T11:51:00Z</cp:lastPrinted>
  <dcterms:created xsi:type="dcterms:W3CDTF">2023-02-16T08:16:00Z</dcterms:created>
  <dcterms:modified xsi:type="dcterms:W3CDTF">2023-02-16T12:34:00Z</dcterms:modified>
</cp:coreProperties>
</file>